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E6B35" w14:paraId="74FFA6C9" w14:textId="77777777" w:rsidTr="2F8000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0E6B35" w:rsidRDefault="41818209" w:rsidP="41818209">
            <w:pPr>
              <w:spacing w:before="60" w:after="60" w:line="240" w:lineRule="auto"/>
              <w:ind w:left="397" w:hanging="397"/>
              <w:rPr>
                <w:rFonts w:ascii="Times New Roman" w:hAnsi="Times New Roman"/>
                <w:b/>
                <w:bCs/>
                <w:sz w:val="20"/>
                <w:szCs w:val="20"/>
                <w:lang w:val="en-US"/>
              </w:rPr>
            </w:pPr>
            <w:r w:rsidRPr="41818209">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BFFC898" w14:textId="77777777" w:rsidR="007868FB" w:rsidRPr="000E6B35" w:rsidRDefault="41818209" w:rsidP="41818209">
            <w:pPr>
              <w:spacing w:before="60" w:after="60" w:line="240" w:lineRule="auto"/>
              <w:ind w:left="397" w:hanging="397"/>
              <w:jc w:val="center"/>
              <w:rPr>
                <w:rFonts w:ascii="Times New Roman" w:hAnsi="Times New Roman"/>
                <w:b/>
                <w:bCs/>
                <w:sz w:val="20"/>
                <w:szCs w:val="20"/>
                <w:lang w:val="en-US"/>
              </w:rPr>
            </w:pPr>
            <w:r w:rsidRPr="41818209">
              <w:rPr>
                <w:rFonts w:ascii="Times New Roman" w:hAnsi="Times New Roman"/>
                <w:b/>
                <w:bCs/>
                <w:sz w:val="20"/>
                <w:szCs w:val="20"/>
                <w:lang w:val="en-US"/>
              </w:rPr>
              <w:t>Restaurant Management</w:t>
            </w:r>
          </w:p>
        </w:tc>
      </w:tr>
      <w:tr w:rsidR="007868FB" w:rsidRPr="000E6B35" w14:paraId="2F45F35C"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0E6B35" w:rsidRDefault="41818209" w:rsidP="41818209">
            <w:pPr>
              <w:spacing w:after="0" w:line="240" w:lineRule="auto"/>
              <w:rPr>
                <w:rStyle w:val="Strong"/>
                <w:rFonts w:ascii="Times New Roman" w:hAnsi="Times New Roman"/>
                <w:b w:val="0"/>
                <w:bCs w:val="0"/>
                <w:sz w:val="20"/>
                <w:szCs w:val="20"/>
                <w:lang w:val="en-US"/>
              </w:rPr>
            </w:pPr>
            <w:r w:rsidRPr="41818209">
              <w:rPr>
                <w:rStyle w:val="Strong"/>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42170EE"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ECTB02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3</w:t>
            </w:r>
            <w:r w:rsidRPr="41818209">
              <w:rPr>
                <w:rFonts w:ascii="Times New Roman" w:hAnsi="Times New Roman"/>
                <w:sz w:val="20"/>
                <w:szCs w:val="20"/>
                <w:vertAlign w:val="superscript"/>
                <w:lang w:val="en-US"/>
              </w:rPr>
              <w:t>rd</w:t>
            </w:r>
          </w:p>
        </w:tc>
      </w:tr>
      <w:tr w:rsidR="007868FB" w:rsidRPr="000E6B35" w14:paraId="1F5CDD42"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C79C617" w14:textId="77777777" w:rsidR="007868FB"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Ljudevit Pranić, Ph.D.</w:t>
            </w:r>
          </w:p>
          <w:p w14:paraId="0A9B8B13" w14:textId="2A4EF40E" w:rsidR="00D95BB7" w:rsidRPr="00D95BB7" w:rsidRDefault="00D95BB7" w:rsidP="2F8000C2">
            <w:pPr>
              <w:spacing w:after="0" w:line="240" w:lineRule="auto"/>
              <w:jc w:val="center"/>
              <w:rPr>
                <w:rFonts w:ascii="Times New Roman" w:hAnsi="Times New Roman"/>
                <w:color w:val="00B050"/>
                <w:sz w:val="20"/>
                <w:szCs w:val="20"/>
                <w:lang w:val="en-US"/>
              </w:rPr>
            </w:pPr>
            <w:r>
              <w:rPr>
                <w:rFonts w:ascii="Times New Roman" w:hAnsi="Times New Roman"/>
                <w:color w:val="00B050"/>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28F303FF" w:rsidR="007868FB" w:rsidRPr="000E6B35" w:rsidRDefault="00D95BB7" w:rsidP="2F8000C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  </w:t>
            </w:r>
            <w:r w:rsidRPr="00D95BB7">
              <w:rPr>
                <w:rFonts w:ascii="Times New Roman" w:hAnsi="Times New Roman"/>
                <w:color w:val="00B050"/>
                <w:sz w:val="20"/>
                <w:szCs w:val="20"/>
                <w:lang w:val="en-US"/>
              </w:rPr>
              <w:t>4</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5</w:t>
            </w:r>
          </w:p>
        </w:tc>
      </w:tr>
      <w:tr w:rsidR="007868FB" w:rsidRPr="000E6B35" w14:paraId="7C60F763" w14:textId="77777777" w:rsidTr="2F8000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F</w:t>
            </w:r>
          </w:p>
        </w:tc>
      </w:tr>
      <w:tr w:rsidR="007868FB" w:rsidRPr="000E6B35" w14:paraId="441E1E7F" w14:textId="77777777" w:rsidTr="2F8000C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37501D" w14:textId="77777777" w:rsidR="007868FB" w:rsidRPr="000E6B35"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DAB6C7B" w14:textId="77777777"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EB378F" w14:textId="77777777" w:rsidR="007868FB" w:rsidRPr="000E6B35"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72865A88" w:rsidR="007868FB" w:rsidRPr="000E6B35" w:rsidRDefault="00D95BB7" w:rsidP="2F8000C2">
            <w:pPr>
              <w:spacing w:after="0" w:line="240" w:lineRule="auto"/>
              <w:jc w:val="center"/>
              <w:rPr>
                <w:rFonts w:ascii="Times New Roman" w:hAnsi="Times New Roman"/>
                <w:sz w:val="20"/>
                <w:szCs w:val="20"/>
                <w:lang w:val="en-US"/>
              </w:rPr>
            </w:pPr>
            <w:r w:rsidRPr="00D95BB7">
              <w:rPr>
                <w:rFonts w:ascii="Times New Roman" w:hAnsi="Times New Roman"/>
                <w:color w:val="00B050"/>
                <w:sz w:val="20"/>
                <w:szCs w:val="20"/>
                <w:lang w:val="en-US"/>
              </w:rPr>
              <w:t>26</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30</w:t>
            </w:r>
          </w:p>
        </w:tc>
        <w:tc>
          <w:tcPr>
            <w:tcW w:w="706" w:type="dxa"/>
            <w:gridSpan w:val="2"/>
            <w:tcBorders>
              <w:bottom w:val="single" w:sz="12" w:space="0" w:color="auto"/>
              <w:right w:val="single" w:sz="12" w:space="0" w:color="auto"/>
            </w:tcBorders>
            <w:vAlign w:val="center"/>
          </w:tcPr>
          <w:p w14:paraId="6A05A809" w14:textId="77777777" w:rsidR="007868FB" w:rsidRPr="000E6B35"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5A4E0913" w:rsidR="007868FB" w:rsidRPr="000E6B35" w:rsidRDefault="00D95BB7" w:rsidP="2F8000C2">
            <w:pPr>
              <w:spacing w:after="0" w:line="240" w:lineRule="auto"/>
              <w:jc w:val="center"/>
              <w:rPr>
                <w:rFonts w:ascii="Times New Roman" w:hAnsi="Times New Roman"/>
                <w:sz w:val="20"/>
                <w:szCs w:val="20"/>
                <w:lang w:val="en-US"/>
              </w:rPr>
            </w:pPr>
            <w:r w:rsidRPr="00D95BB7">
              <w:rPr>
                <w:rFonts w:ascii="Times New Roman" w:hAnsi="Times New Roman"/>
                <w:color w:val="00B050"/>
                <w:sz w:val="20"/>
                <w:szCs w:val="20"/>
                <w:lang w:val="en-US"/>
              </w:rPr>
              <w:t>13</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30</w:t>
            </w:r>
          </w:p>
        </w:tc>
        <w:tc>
          <w:tcPr>
            <w:tcW w:w="618" w:type="dxa"/>
            <w:tcBorders>
              <w:bottom w:val="single" w:sz="12" w:space="0" w:color="auto"/>
              <w:right w:val="single" w:sz="12" w:space="0" w:color="auto"/>
            </w:tcBorders>
            <w:vAlign w:val="center"/>
          </w:tcPr>
          <w:p w14:paraId="5A39BBE3" w14:textId="77777777" w:rsidR="007868FB" w:rsidRPr="000E6B35" w:rsidRDefault="007868FB" w:rsidP="00E82EA3">
            <w:pPr>
              <w:spacing w:after="0" w:line="240" w:lineRule="auto"/>
              <w:rPr>
                <w:rFonts w:ascii="Times New Roman" w:hAnsi="Times New Roman"/>
                <w:sz w:val="20"/>
                <w:szCs w:val="20"/>
                <w:lang w:val="en-US"/>
              </w:rPr>
            </w:pPr>
          </w:p>
        </w:tc>
      </w:tr>
      <w:tr w:rsidR="007868FB" w:rsidRPr="000E6B35" w14:paraId="34A5E247"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6EFEC23F" w:rsidR="007868FB" w:rsidRPr="000E6B35" w:rsidRDefault="00D95BB7" w:rsidP="2F8000C2">
            <w:pPr>
              <w:spacing w:after="0" w:line="240" w:lineRule="auto"/>
              <w:jc w:val="center"/>
              <w:rPr>
                <w:rFonts w:ascii="Times New Roman" w:hAnsi="Times New Roman"/>
                <w:sz w:val="20"/>
                <w:szCs w:val="20"/>
                <w:lang w:val="en-US"/>
              </w:rPr>
            </w:pPr>
            <w:r w:rsidRPr="00D95BB7">
              <w:rPr>
                <w:rFonts w:ascii="Times New Roman" w:hAnsi="Times New Roman"/>
                <w:color w:val="00B050"/>
                <w:sz w:val="20"/>
                <w:szCs w:val="20"/>
                <w:lang w:val="en-US"/>
              </w:rPr>
              <w:t>40</w:t>
            </w:r>
            <w:r>
              <w:rPr>
                <w:rFonts w:ascii="Times New Roman" w:hAnsi="Times New Roman"/>
                <w:sz w:val="20"/>
                <w:szCs w:val="20"/>
                <w:lang w:val="en-US"/>
              </w:rPr>
              <w:t xml:space="preserve"> </w:t>
            </w:r>
            <w:r w:rsidR="2F8000C2" w:rsidRPr="00D95BB7">
              <w:rPr>
                <w:rFonts w:ascii="Times New Roman" w:hAnsi="Times New Roman"/>
                <w:strike/>
                <w:sz w:val="20"/>
                <w:szCs w:val="20"/>
                <w:lang w:val="en-US"/>
              </w:rPr>
              <w:t>25</w:t>
            </w:r>
          </w:p>
        </w:tc>
      </w:tr>
      <w:tr w:rsidR="007868FB" w:rsidRPr="000E6B35" w14:paraId="4C0D1DEB" w14:textId="77777777" w:rsidTr="2F8000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0E6B35" w:rsidRDefault="41818209" w:rsidP="41818209">
            <w:pPr>
              <w:tabs>
                <w:tab w:val="left" w:pos="2820"/>
              </w:tabs>
              <w:spacing w:after="0"/>
              <w:jc w:val="center"/>
              <w:rPr>
                <w:rFonts w:ascii="Times New Roman" w:hAnsi="Times New Roman"/>
                <w:b/>
                <w:bCs/>
                <w:sz w:val="20"/>
                <w:szCs w:val="20"/>
                <w:lang w:val="en-US"/>
              </w:rPr>
            </w:pPr>
            <w:r w:rsidRPr="41818209">
              <w:rPr>
                <w:rFonts w:ascii="Times New Roman" w:hAnsi="Times New Roman"/>
                <w:b/>
                <w:bCs/>
                <w:sz w:val="20"/>
                <w:szCs w:val="20"/>
                <w:lang w:val="en-US"/>
              </w:rPr>
              <w:t>COURSE DESCRIPTION</w:t>
            </w:r>
          </w:p>
        </w:tc>
      </w:tr>
      <w:tr w:rsidR="007868FB" w:rsidRPr="000E6B35" w14:paraId="2142A93F"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0E6B35" w:rsidRDefault="41818209" w:rsidP="41818209">
            <w:pPr>
              <w:tabs>
                <w:tab w:val="left" w:pos="2820"/>
              </w:tabs>
              <w:spacing w:after="0" w:line="240" w:lineRule="auto"/>
              <w:rPr>
                <w:rFonts w:ascii="Times New Roman" w:hAnsi="Times New Roman"/>
                <w:sz w:val="20"/>
                <w:szCs w:val="20"/>
                <w:lang w:val="en-US"/>
              </w:rPr>
            </w:pPr>
            <w:r w:rsidRPr="41818209">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A94B045" w14:textId="77777777"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7868FB" w:rsidRPr="000E6B35" w14:paraId="5D562E18" w14:textId="77777777" w:rsidTr="2F8000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0E6B35" w14:paraId="024B6159" w14:textId="77777777" w:rsidTr="2F8000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FCC4D6A" w14:textId="77777777" w:rsidR="00236A06"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Summarize and analyze the past, present, and future of the restaurant industry in Croatia and Internationally;</w:t>
            </w:r>
          </w:p>
          <w:p w14:paraId="7F8FFED3" w14:textId="77777777" w:rsidR="00236A06"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Recognize and explain a restaurant organizational structure and the functions, interrelationships, and challenges of various departments;</w:t>
            </w:r>
          </w:p>
          <w:p w14:paraId="6B60D1E6" w14:textId="77777777"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Devise and demonstrate effective correspondence and communication with restaurant guests, coworkers, and business partners;</w:t>
            </w:r>
          </w:p>
          <w:p w14:paraId="10EF1523" w14:textId="77777777"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Identify and use data and key performance indicators in the restaurant industry;</w:t>
            </w:r>
          </w:p>
          <w:p w14:paraId="0DB444D4" w14:textId="77777777"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Analyze, solve, and preempt problems and challenges in food and beverage operations.</w:t>
            </w:r>
          </w:p>
        </w:tc>
      </w:tr>
      <w:tr w:rsidR="007868FB" w:rsidRPr="000E6B35" w14:paraId="59099FF5" w14:textId="77777777" w:rsidTr="2F8000C2">
        <w:tc>
          <w:tcPr>
            <w:tcW w:w="1912" w:type="dxa"/>
            <w:tcBorders>
              <w:left w:val="single" w:sz="12" w:space="0" w:color="auto"/>
            </w:tcBorders>
            <w:shd w:val="clear" w:color="auto" w:fill="CCFFFF"/>
            <w:tcMar>
              <w:left w:w="57" w:type="dxa"/>
              <w:right w:w="57" w:type="dxa"/>
            </w:tcMar>
            <w:vAlign w:val="center"/>
          </w:tcPr>
          <w:p w14:paraId="3D43DA58"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5746C5" w:rsidRPr="0098581B" w14:paraId="65D31E99" w14:textId="77777777" w:rsidTr="00ED5DB3">
              <w:tc>
                <w:tcPr>
                  <w:tcW w:w="3060" w:type="dxa"/>
                  <w:shd w:val="clear" w:color="auto" w:fill="auto"/>
                  <w:vAlign w:val="center"/>
                </w:tcPr>
                <w:p w14:paraId="609183EE" w14:textId="77777777" w:rsidR="005746C5" w:rsidRPr="00D95BB7" w:rsidRDefault="005746C5" w:rsidP="00FC39FE">
                  <w:pPr>
                    <w:tabs>
                      <w:tab w:val="left" w:pos="2820"/>
                    </w:tabs>
                    <w:spacing w:after="0" w:line="240" w:lineRule="auto"/>
                    <w:rPr>
                      <w:rFonts w:ascii="Times New Roman" w:hAnsi="Times New Roman"/>
                      <w:color w:val="00B050"/>
                      <w:sz w:val="20"/>
                      <w:szCs w:val="20"/>
                      <w:lang w:val="en-US"/>
                    </w:rPr>
                  </w:pPr>
                  <w:r w:rsidRPr="00D95BB7">
                    <w:rPr>
                      <w:rFonts w:ascii="Times New Roman" w:hAnsi="Times New Roman"/>
                      <w:color w:val="00B050"/>
                      <w:sz w:val="20"/>
                      <w:szCs w:val="20"/>
                      <w:lang w:val="en-US"/>
                    </w:rPr>
                    <w:t>Review of industry terminology, and introduction to the history, typology, and current state of the restaurant industry.</w:t>
                  </w:r>
                </w:p>
                <w:p w14:paraId="497F1A40" w14:textId="77777777" w:rsidR="005746C5" w:rsidRPr="00D95BB7" w:rsidRDefault="005746C5" w:rsidP="00FC39FE">
                  <w:pPr>
                    <w:tabs>
                      <w:tab w:val="left" w:pos="2820"/>
                    </w:tabs>
                    <w:spacing w:after="0" w:line="240" w:lineRule="auto"/>
                    <w:rPr>
                      <w:rFonts w:ascii="Times New Roman" w:hAnsi="Times New Roman"/>
                      <w:strike/>
                      <w:sz w:val="20"/>
                      <w:szCs w:val="20"/>
                      <w:lang w:val="en-US"/>
                    </w:rPr>
                  </w:pPr>
                  <w:r w:rsidRPr="00D95BB7">
                    <w:rPr>
                      <w:rFonts w:ascii="Times New Roman" w:hAnsi="Times New Roman"/>
                      <w:strike/>
                      <w:sz w:val="20"/>
                      <w:szCs w:val="20"/>
                      <w:lang w:val="en-US"/>
                    </w:rPr>
                    <w:t xml:space="preserve">Discussion of course objectives and methods of delivery, review of industry terminology, and introduction to the history, typology, and current state of the restaurant industry. </w:t>
                  </w:r>
                </w:p>
              </w:tc>
              <w:tc>
                <w:tcPr>
                  <w:tcW w:w="647" w:type="dxa"/>
                  <w:shd w:val="clear" w:color="auto" w:fill="auto"/>
                  <w:vAlign w:val="center"/>
                </w:tcPr>
                <w:p w14:paraId="2C1EEC7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39620ADD" w14:textId="32550802" w:rsidR="005746C5" w:rsidRDefault="005746C5" w:rsidP="00FC39FE">
                  <w:pPr>
                    <w:tabs>
                      <w:tab w:val="left" w:pos="2820"/>
                    </w:tabs>
                    <w:spacing w:after="0" w:line="240" w:lineRule="auto"/>
                    <w:rPr>
                      <w:rFonts w:ascii="Times New Roman" w:hAnsi="Times New Roman"/>
                      <w:sz w:val="20"/>
                      <w:szCs w:val="20"/>
                      <w:lang w:val="en-US"/>
                    </w:rPr>
                  </w:pPr>
                  <w:r w:rsidRPr="00B967E2">
                    <w:rPr>
                      <w:rFonts w:ascii="Times New Roman" w:hAnsi="Times New Roman"/>
                      <w:color w:val="00B050"/>
                      <w:sz w:val="20"/>
                      <w:szCs w:val="20"/>
                      <w:lang w:val="en-US"/>
                    </w:rPr>
                    <w:t xml:space="preserve">Course introduction and elaboration of the </w:t>
                  </w:r>
                  <w:r>
                    <w:rPr>
                      <w:rFonts w:ascii="Times New Roman" w:hAnsi="Times New Roman"/>
                      <w:color w:val="00B050"/>
                      <w:sz w:val="20"/>
                      <w:szCs w:val="20"/>
                      <w:lang w:val="en-US"/>
                    </w:rPr>
                    <w:t>students’ individual and group responsibilities</w:t>
                  </w:r>
                  <w:r w:rsidRPr="00B967E2">
                    <w:rPr>
                      <w:rFonts w:ascii="Times New Roman" w:hAnsi="Times New Roman"/>
                      <w:color w:val="00B050"/>
                      <w:sz w:val="20"/>
                      <w:szCs w:val="20"/>
                      <w:lang w:val="en-US"/>
                    </w:rPr>
                    <w:t>.</w:t>
                  </w:r>
                  <w:r>
                    <w:rPr>
                      <w:rFonts w:ascii="Times New Roman" w:hAnsi="Times New Roman"/>
                      <w:color w:val="00B050"/>
                      <w:sz w:val="20"/>
                      <w:szCs w:val="20"/>
                      <w:lang w:val="en-US"/>
                    </w:rPr>
                    <w:t xml:space="preserve"> Explanation of the case study assignment. An example of how to lead a</w:t>
                  </w:r>
                  <w:r w:rsidR="00FC39FE">
                    <w:rPr>
                      <w:rFonts w:ascii="Times New Roman" w:hAnsi="Times New Roman"/>
                      <w:color w:val="00B050"/>
                      <w:sz w:val="20"/>
                      <w:szCs w:val="20"/>
                      <w:lang w:val="en-US"/>
                    </w:rPr>
                    <w:t>n in-class</w:t>
                  </w:r>
                  <w:r>
                    <w:rPr>
                      <w:rFonts w:ascii="Times New Roman" w:hAnsi="Times New Roman"/>
                      <w:color w:val="00B050"/>
                      <w:sz w:val="20"/>
                      <w:szCs w:val="20"/>
                      <w:lang w:val="en-US"/>
                    </w:rPr>
                    <w:t xml:space="preserve"> case study </w:t>
                  </w:r>
                  <w:r w:rsidRPr="00D95BB7">
                    <w:rPr>
                      <w:rFonts w:ascii="Times New Roman" w:hAnsi="Times New Roman"/>
                      <w:color w:val="00B050"/>
                      <w:sz w:val="20"/>
                      <w:szCs w:val="20"/>
                      <w:lang w:val="en-US"/>
                    </w:rPr>
                    <w:t>discussion. Monitoring student engagement (MSE). 1</w:t>
                  </w:r>
                  <w:r w:rsidRPr="00D95BB7">
                    <w:rPr>
                      <w:rFonts w:ascii="Times New Roman" w:hAnsi="Times New Roman"/>
                      <w:color w:val="00B050"/>
                      <w:sz w:val="20"/>
                      <w:szCs w:val="20"/>
                      <w:vertAlign w:val="superscript"/>
                      <w:lang w:val="en-US"/>
                    </w:rPr>
                    <w:t>st</w:t>
                  </w:r>
                  <w:r w:rsidRPr="00D95BB7">
                    <w:rPr>
                      <w:rFonts w:ascii="Times New Roman" w:hAnsi="Times New Roman"/>
                      <w:color w:val="00B050"/>
                      <w:sz w:val="20"/>
                      <w:szCs w:val="20"/>
                      <w:lang w:val="en-US"/>
                    </w:rPr>
                    <w:t xml:space="preserve"> assignment.</w:t>
                  </w:r>
                  <w:r>
                    <w:rPr>
                      <w:rFonts w:ascii="Times New Roman" w:hAnsi="Times New Roman"/>
                      <w:sz w:val="20"/>
                      <w:szCs w:val="20"/>
                      <w:lang w:val="en-US"/>
                    </w:rPr>
                    <w:t xml:space="preserve"> </w:t>
                  </w:r>
                </w:p>
                <w:p w14:paraId="01478945" w14:textId="77777777" w:rsidR="005746C5" w:rsidRPr="00D95BB7" w:rsidRDefault="005746C5" w:rsidP="00FC39FE">
                  <w:pPr>
                    <w:tabs>
                      <w:tab w:val="left" w:pos="2820"/>
                    </w:tabs>
                    <w:spacing w:after="0" w:line="240" w:lineRule="auto"/>
                    <w:rPr>
                      <w:rFonts w:ascii="Times New Roman" w:hAnsi="Times New Roman"/>
                      <w:strike/>
                      <w:sz w:val="20"/>
                      <w:szCs w:val="20"/>
                      <w:lang w:val="en-US"/>
                    </w:rPr>
                  </w:pPr>
                  <w:r w:rsidRPr="00D95BB7">
                    <w:rPr>
                      <w:rFonts w:ascii="Times New Roman" w:hAnsi="Times New Roman"/>
                      <w:strike/>
                      <w:sz w:val="20"/>
                      <w:szCs w:val="20"/>
                      <w:lang w:val="en-US"/>
                    </w:rPr>
                    <w:t>Discussion of student responsibilities throughout the semester. 1</w:t>
                  </w:r>
                  <w:r w:rsidRPr="00D95BB7">
                    <w:rPr>
                      <w:rFonts w:ascii="Times New Roman" w:hAnsi="Times New Roman"/>
                      <w:strike/>
                      <w:sz w:val="20"/>
                      <w:szCs w:val="20"/>
                      <w:vertAlign w:val="superscript"/>
                      <w:lang w:val="en-US"/>
                    </w:rPr>
                    <w:t>st</w:t>
                  </w:r>
                  <w:r w:rsidRPr="00D95BB7">
                    <w:rPr>
                      <w:rFonts w:ascii="Times New Roman" w:hAnsi="Times New Roman"/>
                      <w:strike/>
                      <w:sz w:val="20"/>
                      <w:szCs w:val="20"/>
                      <w:lang w:val="en-US"/>
                    </w:rPr>
                    <w:t xml:space="preserve"> assignment.</w:t>
                  </w:r>
                </w:p>
              </w:tc>
              <w:tc>
                <w:tcPr>
                  <w:tcW w:w="664" w:type="dxa"/>
                  <w:shd w:val="clear" w:color="auto" w:fill="auto"/>
                  <w:vAlign w:val="center"/>
                </w:tcPr>
                <w:p w14:paraId="3069CC6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5C3FB53A" w14:textId="77777777" w:rsidTr="00ED5DB3">
              <w:tc>
                <w:tcPr>
                  <w:tcW w:w="3060" w:type="dxa"/>
                  <w:shd w:val="clear" w:color="auto" w:fill="auto"/>
                  <w:vAlign w:val="center"/>
                </w:tcPr>
                <w:p w14:paraId="6F49CC1A"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Models of expansion among food and beverage establishments.</w:t>
                  </w:r>
                </w:p>
              </w:tc>
              <w:tc>
                <w:tcPr>
                  <w:tcW w:w="647" w:type="dxa"/>
                  <w:shd w:val="clear" w:color="auto" w:fill="auto"/>
                  <w:vAlign w:val="center"/>
                </w:tcPr>
                <w:p w14:paraId="7D27F4FB"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5FCA308C" w14:textId="77777777" w:rsidR="00FC39FE" w:rsidRDefault="00FC39FE" w:rsidP="00FC39FE">
                  <w:pPr>
                    <w:tabs>
                      <w:tab w:val="left" w:pos="2820"/>
                    </w:tabs>
                    <w:spacing w:after="0" w:line="240" w:lineRule="auto"/>
                    <w:rPr>
                      <w:rFonts w:ascii="Times New Roman" w:hAnsi="Times New Roman"/>
                      <w:sz w:val="20"/>
                      <w:szCs w:val="20"/>
                      <w:lang w:val="en-US"/>
                    </w:rPr>
                  </w:pPr>
                  <w:r w:rsidRPr="00FC39FE">
                    <w:rPr>
                      <w:rFonts w:ascii="Times New Roman" w:hAnsi="Times New Roman"/>
                      <w:color w:val="00B050"/>
                      <w:sz w:val="20"/>
                      <w:szCs w:val="20"/>
                      <w:lang w:val="en-US"/>
                    </w:rPr>
                    <w:t>Student-led case study discussions. MSE.</w:t>
                  </w:r>
                </w:p>
                <w:p w14:paraId="00EE44FD" w14:textId="73C1759E" w:rsidR="005746C5" w:rsidRPr="00FC39FE" w:rsidRDefault="005746C5" w:rsidP="00FC39FE">
                  <w:pPr>
                    <w:tabs>
                      <w:tab w:val="left" w:pos="2820"/>
                    </w:tabs>
                    <w:spacing w:after="0" w:line="240" w:lineRule="auto"/>
                    <w:rPr>
                      <w:rFonts w:ascii="Times New Roman" w:hAnsi="Times New Roman"/>
                      <w:strike/>
                      <w:sz w:val="20"/>
                      <w:szCs w:val="20"/>
                      <w:lang w:val="en-US"/>
                    </w:rPr>
                  </w:pPr>
                  <w:r w:rsidRPr="00FC39FE">
                    <w:rPr>
                      <w:rFonts w:ascii="Times New Roman" w:hAnsi="Times New Roman"/>
                      <w:strike/>
                      <w:sz w:val="20"/>
                      <w:szCs w:val="20"/>
                      <w:lang w:val="en-US"/>
                    </w:rPr>
                    <w:t>Sample case study discussion. Review of 1</w:t>
                  </w:r>
                  <w:r w:rsidRPr="00FC39FE">
                    <w:rPr>
                      <w:rFonts w:ascii="Times New Roman" w:hAnsi="Times New Roman"/>
                      <w:strike/>
                      <w:sz w:val="20"/>
                      <w:szCs w:val="20"/>
                      <w:vertAlign w:val="superscript"/>
                      <w:lang w:val="en-US"/>
                    </w:rPr>
                    <w:t>st</w:t>
                  </w:r>
                  <w:r w:rsidRPr="00FC39FE">
                    <w:rPr>
                      <w:rFonts w:ascii="Times New Roman" w:hAnsi="Times New Roman"/>
                      <w:strike/>
                      <w:sz w:val="20"/>
                      <w:szCs w:val="20"/>
                      <w:lang w:val="en-US"/>
                    </w:rPr>
                    <w:t xml:space="preserve"> assignment. Monitoring student engagement (MSE). </w:t>
                  </w:r>
                </w:p>
              </w:tc>
              <w:tc>
                <w:tcPr>
                  <w:tcW w:w="664" w:type="dxa"/>
                  <w:shd w:val="clear" w:color="auto" w:fill="auto"/>
                  <w:vAlign w:val="center"/>
                </w:tcPr>
                <w:p w14:paraId="4FD93E81"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044EFB73" w14:textId="77777777" w:rsidTr="00ED5DB3">
              <w:tc>
                <w:tcPr>
                  <w:tcW w:w="3060" w:type="dxa"/>
                  <w:shd w:val="clear" w:color="auto" w:fill="auto"/>
                  <w:vAlign w:val="center"/>
                </w:tcPr>
                <w:p w14:paraId="131859A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Restaurant staffing and concept development.</w:t>
                  </w:r>
                </w:p>
              </w:tc>
              <w:tc>
                <w:tcPr>
                  <w:tcW w:w="647" w:type="dxa"/>
                  <w:shd w:val="clear" w:color="auto" w:fill="auto"/>
                  <w:vAlign w:val="center"/>
                </w:tcPr>
                <w:p w14:paraId="283303A7"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481FDDCE"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 2</w:t>
                  </w:r>
                  <w:r w:rsidRPr="41818209">
                    <w:rPr>
                      <w:rFonts w:ascii="Times New Roman" w:hAnsi="Times New Roman"/>
                      <w:sz w:val="20"/>
                      <w:szCs w:val="20"/>
                      <w:vertAlign w:val="superscript"/>
                      <w:lang w:val="en-US"/>
                    </w:rPr>
                    <w:t>nd</w:t>
                  </w:r>
                  <w:r w:rsidRPr="41818209">
                    <w:rPr>
                      <w:rFonts w:ascii="Times New Roman" w:hAnsi="Times New Roman"/>
                      <w:sz w:val="20"/>
                      <w:szCs w:val="20"/>
                      <w:lang w:val="en-US"/>
                    </w:rPr>
                    <w:t xml:space="preserve"> assignment. </w:t>
                  </w:r>
                </w:p>
              </w:tc>
              <w:tc>
                <w:tcPr>
                  <w:tcW w:w="664" w:type="dxa"/>
                  <w:shd w:val="clear" w:color="auto" w:fill="auto"/>
                  <w:vAlign w:val="center"/>
                </w:tcPr>
                <w:p w14:paraId="098D1443"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22EFE873" w14:textId="77777777" w:rsidTr="00ED5DB3">
              <w:tc>
                <w:tcPr>
                  <w:tcW w:w="3060" w:type="dxa"/>
                  <w:shd w:val="clear" w:color="auto" w:fill="auto"/>
                  <w:vAlign w:val="center"/>
                </w:tcPr>
                <w:p w14:paraId="65112B97"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Menu planning &amp; design and uniforms.</w:t>
                  </w:r>
                </w:p>
              </w:tc>
              <w:tc>
                <w:tcPr>
                  <w:tcW w:w="647" w:type="dxa"/>
                  <w:shd w:val="clear" w:color="auto" w:fill="auto"/>
                  <w:vAlign w:val="center"/>
                </w:tcPr>
                <w:p w14:paraId="5EC21E43"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580FEB72" w14:textId="6CADF13A"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1</w:t>
                  </w:r>
                  <w:r w:rsidR="00FC39FE" w:rsidRPr="00FC39FE">
                    <w:rPr>
                      <w:rFonts w:ascii="Times New Roman" w:hAnsi="Times New Roman"/>
                      <w:color w:val="00B050"/>
                      <w:sz w:val="20"/>
                      <w:szCs w:val="20"/>
                      <w:vertAlign w:val="superscript"/>
                      <w:lang w:val="en-US"/>
                    </w:rPr>
                    <w:t>st</w:t>
                  </w:r>
                  <w:r w:rsidR="00FC39FE" w:rsidRPr="00FC39FE">
                    <w:rPr>
                      <w:rFonts w:ascii="Times New Roman" w:hAnsi="Times New Roman"/>
                      <w:color w:val="00B050"/>
                      <w:sz w:val="20"/>
                      <w:szCs w:val="20"/>
                      <w:lang w:val="en-US"/>
                    </w:rPr>
                    <w:t xml:space="preserve"> quiz. </w:t>
                  </w:r>
                  <w:r w:rsidRPr="00FC39FE">
                    <w:rPr>
                      <w:rFonts w:ascii="Times New Roman" w:hAnsi="Times New Roman"/>
                      <w:strike/>
                      <w:sz w:val="20"/>
                      <w:szCs w:val="20"/>
                      <w:lang w:val="en-US"/>
                    </w:rPr>
                    <w:t>Review of 2</w:t>
                  </w:r>
                  <w:r w:rsidRPr="00FC39FE">
                    <w:rPr>
                      <w:rFonts w:ascii="Times New Roman" w:hAnsi="Times New Roman"/>
                      <w:strike/>
                      <w:sz w:val="20"/>
                      <w:szCs w:val="20"/>
                      <w:vertAlign w:val="superscript"/>
                      <w:lang w:val="en-US"/>
                    </w:rPr>
                    <w:t>nd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75C85EF6"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1D70B669" w14:textId="77777777" w:rsidTr="00ED5DB3">
              <w:tc>
                <w:tcPr>
                  <w:tcW w:w="3060" w:type="dxa"/>
                  <w:shd w:val="clear" w:color="auto" w:fill="auto"/>
                  <w:vAlign w:val="center"/>
                </w:tcPr>
                <w:p w14:paraId="68B5389A"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Reservations, reception, and hosting restaurant guests.</w:t>
                  </w:r>
                </w:p>
              </w:tc>
              <w:tc>
                <w:tcPr>
                  <w:tcW w:w="647" w:type="dxa"/>
                  <w:shd w:val="clear" w:color="auto" w:fill="auto"/>
                  <w:vAlign w:val="center"/>
                </w:tcPr>
                <w:p w14:paraId="0B4947F6"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55A5DF2"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46D2BB8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366847F9" w14:textId="77777777" w:rsidTr="00ED5DB3">
              <w:tc>
                <w:tcPr>
                  <w:tcW w:w="3060" w:type="dxa"/>
                  <w:shd w:val="clear" w:color="auto" w:fill="auto"/>
                  <w:vAlign w:val="center"/>
                </w:tcPr>
                <w:p w14:paraId="08128C8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Pr>
                      <w:rFonts w:ascii="Times New Roman" w:hAnsi="Times New Roman"/>
                      <w:color w:val="00B050"/>
                      <w:sz w:val="20"/>
                      <w:szCs w:val="20"/>
                      <w:lang w:val="en-US"/>
                    </w:rPr>
                    <w:t xml:space="preserve">Delivering excellent restaurant customer service. </w:t>
                  </w:r>
                  <w:r w:rsidRPr="006677B6">
                    <w:rPr>
                      <w:rFonts w:ascii="Times New Roman" w:hAnsi="Times New Roman"/>
                      <w:strike/>
                      <w:sz w:val="20"/>
                      <w:szCs w:val="20"/>
                      <w:lang w:val="en-US"/>
                    </w:rPr>
                    <w:t>Serving restaurant guests.</w:t>
                  </w:r>
                </w:p>
              </w:tc>
              <w:tc>
                <w:tcPr>
                  <w:tcW w:w="647" w:type="dxa"/>
                  <w:shd w:val="clear" w:color="auto" w:fill="auto"/>
                  <w:vAlign w:val="center"/>
                </w:tcPr>
                <w:p w14:paraId="4AA4C060"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2D74ED5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79C284A9"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3D77E82F" w14:textId="77777777" w:rsidTr="00ED5DB3">
              <w:tc>
                <w:tcPr>
                  <w:tcW w:w="3060" w:type="dxa"/>
                  <w:shd w:val="clear" w:color="auto" w:fill="auto"/>
                  <w:vAlign w:val="center"/>
                </w:tcPr>
                <w:p w14:paraId="599DE99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HACCP and food safety.</w:t>
                  </w:r>
                </w:p>
              </w:tc>
              <w:tc>
                <w:tcPr>
                  <w:tcW w:w="647" w:type="dxa"/>
                  <w:shd w:val="clear" w:color="auto" w:fill="auto"/>
                  <w:vAlign w:val="center"/>
                </w:tcPr>
                <w:p w14:paraId="1A17CA7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vAlign w:val="center"/>
                </w:tcPr>
                <w:p w14:paraId="1DBEBA9B"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Student-led case study discussions. MSE. 3</w:t>
                  </w:r>
                  <w:r w:rsidRPr="41818209">
                    <w:rPr>
                      <w:rFonts w:ascii="Times New Roman" w:hAnsi="Times New Roman"/>
                      <w:sz w:val="20"/>
                      <w:szCs w:val="20"/>
                      <w:vertAlign w:val="superscript"/>
                      <w:lang w:val="en-US"/>
                    </w:rPr>
                    <w:t>rd</w:t>
                  </w:r>
                  <w:r w:rsidRPr="41818209">
                    <w:rPr>
                      <w:rFonts w:ascii="Times New Roman" w:hAnsi="Times New Roman"/>
                      <w:sz w:val="20"/>
                      <w:szCs w:val="20"/>
                      <w:lang w:val="en-US"/>
                    </w:rPr>
                    <w:t xml:space="preserve"> assignment.</w:t>
                  </w:r>
                </w:p>
              </w:tc>
              <w:tc>
                <w:tcPr>
                  <w:tcW w:w="664" w:type="dxa"/>
                  <w:shd w:val="clear" w:color="auto" w:fill="auto"/>
                  <w:vAlign w:val="center"/>
                </w:tcPr>
                <w:p w14:paraId="39098674"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4F37A09F" w14:textId="77777777" w:rsidTr="00ED5DB3">
              <w:tc>
                <w:tcPr>
                  <w:tcW w:w="3060" w:type="dxa"/>
                  <w:shd w:val="clear" w:color="auto" w:fill="auto"/>
                  <w:vAlign w:val="center"/>
                </w:tcPr>
                <w:p w14:paraId="3C1316F6"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lastRenderedPageBreak/>
                    <w:t>Procuring, receiving, storing, and issuing food and beverages.</w:t>
                  </w:r>
                </w:p>
              </w:tc>
              <w:tc>
                <w:tcPr>
                  <w:tcW w:w="647" w:type="dxa"/>
                  <w:shd w:val="clear" w:color="auto" w:fill="auto"/>
                  <w:vAlign w:val="center"/>
                </w:tcPr>
                <w:p w14:paraId="4364A492"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070A60A4" w14:textId="3F679356" w:rsidR="005746C5" w:rsidRPr="000E6B35" w:rsidRDefault="005746C5" w:rsidP="00FC39FE">
                  <w:pPr>
                    <w:spacing w:after="0" w:line="240" w:lineRule="auto"/>
                    <w:rPr>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Pr="00FC39FE">
                    <w:rPr>
                      <w:rFonts w:ascii="Times New Roman" w:hAnsi="Times New Roman"/>
                      <w:strike/>
                      <w:sz w:val="20"/>
                      <w:szCs w:val="20"/>
                      <w:lang w:val="en-US"/>
                    </w:rPr>
                    <w:t>Review of 3</w:t>
                  </w:r>
                  <w:r w:rsidRPr="00FC39FE">
                    <w:rPr>
                      <w:rFonts w:ascii="Times New Roman" w:hAnsi="Times New Roman"/>
                      <w:strike/>
                      <w:sz w:val="20"/>
                      <w:szCs w:val="20"/>
                      <w:vertAlign w:val="superscript"/>
                      <w:lang w:val="en-US"/>
                    </w:rPr>
                    <w:t>rd</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342A20C3"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13232BA4" w14:textId="77777777" w:rsidTr="00ED5DB3">
              <w:tc>
                <w:tcPr>
                  <w:tcW w:w="3060" w:type="dxa"/>
                  <w:shd w:val="clear" w:color="auto" w:fill="auto"/>
                  <w:vAlign w:val="center"/>
                </w:tcPr>
                <w:p w14:paraId="2419CE0D"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strike/>
                      <w:sz w:val="20"/>
                      <w:szCs w:val="20"/>
                      <w:lang w:val="en-US"/>
                    </w:rPr>
                    <w:t>Managing</w:t>
                  </w:r>
                  <w:r w:rsidRPr="41818209">
                    <w:rPr>
                      <w:rFonts w:ascii="Times New Roman" w:hAnsi="Times New Roman"/>
                      <w:sz w:val="20"/>
                      <w:szCs w:val="20"/>
                      <w:lang w:val="en-US"/>
                    </w:rPr>
                    <w:t xml:space="preserve"> </w:t>
                  </w:r>
                  <w:r>
                    <w:rPr>
                      <w:rFonts w:ascii="Times New Roman" w:hAnsi="Times New Roman"/>
                      <w:color w:val="00B050"/>
                      <w:sz w:val="20"/>
                      <w:szCs w:val="20"/>
                      <w:lang w:val="en-US"/>
                    </w:rPr>
                    <w:t xml:space="preserve">Marketing </w:t>
                  </w:r>
                  <w:r w:rsidRPr="41818209">
                    <w:rPr>
                      <w:rFonts w:ascii="Times New Roman" w:hAnsi="Times New Roman"/>
                      <w:sz w:val="20"/>
                      <w:szCs w:val="20"/>
                      <w:lang w:val="en-US"/>
                    </w:rPr>
                    <w:t>various types of for-profit and non-profit F&amp;B operations.</w:t>
                  </w:r>
                </w:p>
              </w:tc>
              <w:tc>
                <w:tcPr>
                  <w:tcW w:w="647" w:type="dxa"/>
                  <w:shd w:val="clear" w:color="auto" w:fill="auto"/>
                  <w:vAlign w:val="center"/>
                </w:tcPr>
                <w:p w14:paraId="0D029DD8"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86E2822" w14:textId="2277D514" w:rsidR="005746C5" w:rsidRPr="000E6B35" w:rsidRDefault="005746C5" w:rsidP="00FC39FE">
                  <w:pPr>
                    <w:spacing w:after="0" w:line="240" w:lineRule="auto"/>
                    <w:rPr>
                      <w:lang w:val="en-US"/>
                    </w:rPr>
                  </w:pPr>
                  <w:r w:rsidRPr="41818209">
                    <w:rPr>
                      <w:rFonts w:ascii="Times New Roman" w:hAnsi="Times New Roman"/>
                      <w:sz w:val="20"/>
                      <w:szCs w:val="20"/>
                      <w:lang w:val="en-US"/>
                    </w:rPr>
                    <w:t>Student-led case study discussions. MSE.</w:t>
                  </w:r>
                  <w:r w:rsidR="00FC39FE" w:rsidRPr="41818209">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4</w:t>
                  </w:r>
                  <w:r w:rsidR="00FC39FE" w:rsidRPr="00FC39FE">
                    <w:rPr>
                      <w:rFonts w:ascii="Times New Roman" w:hAnsi="Times New Roman"/>
                      <w:color w:val="00B050"/>
                      <w:sz w:val="20"/>
                      <w:szCs w:val="20"/>
                      <w:vertAlign w:val="superscript"/>
                      <w:lang w:val="en-US"/>
                    </w:rPr>
                    <w:t>th</w:t>
                  </w:r>
                  <w:r w:rsidR="00FC39FE" w:rsidRPr="00FC39FE">
                    <w:rPr>
                      <w:rFonts w:ascii="Times New Roman" w:hAnsi="Times New Roman"/>
                      <w:color w:val="00B050"/>
                      <w:sz w:val="20"/>
                      <w:szCs w:val="20"/>
                      <w:lang w:val="en-US"/>
                    </w:rPr>
                    <w:t xml:space="preserve"> assignment.</w:t>
                  </w:r>
                </w:p>
              </w:tc>
              <w:tc>
                <w:tcPr>
                  <w:tcW w:w="664" w:type="dxa"/>
                  <w:shd w:val="clear" w:color="auto" w:fill="auto"/>
                  <w:vAlign w:val="center"/>
                </w:tcPr>
                <w:p w14:paraId="750670D2"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51B0CB3E" w14:textId="77777777" w:rsidTr="00ED5DB3">
              <w:tc>
                <w:tcPr>
                  <w:tcW w:w="3060" w:type="dxa"/>
                  <w:shd w:val="clear" w:color="auto" w:fill="auto"/>
                  <w:vAlign w:val="center"/>
                </w:tcPr>
                <w:p w14:paraId="474DF617"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Technology, social networks, and the restaurant industry</w:t>
                  </w:r>
                </w:p>
              </w:tc>
              <w:tc>
                <w:tcPr>
                  <w:tcW w:w="647" w:type="dxa"/>
                  <w:shd w:val="clear" w:color="auto" w:fill="auto"/>
                  <w:vAlign w:val="center"/>
                </w:tcPr>
                <w:p w14:paraId="14E69D16"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47844C3A" w14:textId="77777777" w:rsidR="00FC39FE" w:rsidRDefault="005746C5" w:rsidP="00FC39FE">
                  <w:pPr>
                    <w:spacing w:after="0" w:line="240" w:lineRule="auto"/>
                    <w:rPr>
                      <w:rFonts w:ascii="Times New Roman" w:hAnsi="Times New Roman"/>
                      <w:color w:val="00B050"/>
                      <w:sz w:val="20"/>
                      <w:szCs w:val="20"/>
                      <w:lang w:val="en-US"/>
                    </w:rPr>
                  </w:pPr>
                  <w:r w:rsidRPr="41818209">
                    <w:rPr>
                      <w:rFonts w:ascii="Times New Roman" w:hAnsi="Times New Roman"/>
                      <w:sz w:val="20"/>
                      <w:szCs w:val="20"/>
                      <w:lang w:val="en-US"/>
                    </w:rPr>
                    <w:t xml:space="preserve">Student-led case study discussions. MSE. </w:t>
                  </w:r>
                  <w:r w:rsidR="00FC39FE" w:rsidRPr="00FC39FE">
                    <w:rPr>
                      <w:rFonts w:ascii="Times New Roman" w:hAnsi="Times New Roman"/>
                      <w:color w:val="00B050"/>
                      <w:sz w:val="20"/>
                      <w:szCs w:val="20"/>
                      <w:lang w:val="en-US"/>
                    </w:rPr>
                    <w:t>2</w:t>
                  </w:r>
                  <w:r w:rsidR="00FC39FE" w:rsidRPr="00FC39FE">
                    <w:rPr>
                      <w:rFonts w:ascii="Times New Roman" w:hAnsi="Times New Roman"/>
                      <w:color w:val="00B050"/>
                      <w:sz w:val="20"/>
                      <w:szCs w:val="20"/>
                      <w:vertAlign w:val="superscript"/>
                      <w:lang w:val="en-US"/>
                    </w:rPr>
                    <w:t>nd</w:t>
                  </w:r>
                  <w:r w:rsidR="00FC39FE">
                    <w:rPr>
                      <w:rFonts w:ascii="Times New Roman" w:hAnsi="Times New Roman"/>
                      <w:color w:val="00B050"/>
                      <w:sz w:val="20"/>
                      <w:szCs w:val="20"/>
                      <w:lang w:val="en-US"/>
                    </w:rPr>
                    <w:t xml:space="preserve"> quiz.</w:t>
                  </w:r>
                </w:p>
                <w:p w14:paraId="6E250877" w14:textId="1B73E0D0" w:rsidR="005746C5" w:rsidRPr="000E6B35" w:rsidRDefault="005746C5" w:rsidP="00FC39FE">
                  <w:pPr>
                    <w:spacing w:after="0" w:line="240" w:lineRule="auto"/>
                    <w:rPr>
                      <w:lang w:val="en-US"/>
                    </w:rPr>
                  </w:pPr>
                  <w:r w:rsidRPr="00FC39FE">
                    <w:rPr>
                      <w:rFonts w:ascii="Times New Roman" w:hAnsi="Times New Roman"/>
                      <w:strike/>
                      <w:sz w:val="20"/>
                      <w:szCs w:val="20"/>
                      <w:lang w:val="en-US"/>
                    </w:rPr>
                    <w:t>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1DC2B54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55636D10" w14:textId="77777777" w:rsidTr="00ED5DB3">
              <w:tc>
                <w:tcPr>
                  <w:tcW w:w="3060" w:type="dxa"/>
                  <w:shd w:val="clear" w:color="auto" w:fill="auto"/>
                  <w:vAlign w:val="center"/>
                </w:tcPr>
                <w:p w14:paraId="0671E5B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41818209">
                    <w:rPr>
                      <w:rFonts w:ascii="Times New Roman" w:hAnsi="Times New Roman"/>
                      <w:sz w:val="20"/>
                      <w:szCs w:val="20"/>
                      <w:lang w:val="en-US"/>
                    </w:rPr>
                    <w:t>Recruiting and training for F&amp;B</w:t>
                  </w:r>
                </w:p>
              </w:tc>
              <w:tc>
                <w:tcPr>
                  <w:tcW w:w="647" w:type="dxa"/>
                  <w:shd w:val="clear" w:color="auto" w:fill="auto"/>
                  <w:vAlign w:val="center"/>
                </w:tcPr>
                <w:p w14:paraId="5A855472"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11FAA3D7" w14:textId="77777777" w:rsidR="00FC39FE" w:rsidRDefault="005746C5" w:rsidP="00FC39FE">
                  <w:pPr>
                    <w:spacing w:after="0" w:line="240" w:lineRule="auto"/>
                    <w:rPr>
                      <w:rFonts w:ascii="Times New Roman" w:hAnsi="Times New Roman"/>
                      <w:sz w:val="20"/>
                      <w:szCs w:val="20"/>
                      <w:lang w:val="en-US"/>
                    </w:rPr>
                  </w:pPr>
                  <w:r w:rsidRPr="41818209">
                    <w:rPr>
                      <w:rFonts w:ascii="Times New Roman" w:hAnsi="Times New Roman"/>
                      <w:sz w:val="20"/>
                      <w:szCs w:val="20"/>
                      <w:lang w:val="en-US"/>
                    </w:rPr>
                    <w:t xml:space="preserve">Student-led case study discussions. </w:t>
                  </w:r>
                  <w:r w:rsidR="00FC39FE" w:rsidRPr="41818209">
                    <w:rPr>
                      <w:rFonts w:ascii="Times New Roman" w:hAnsi="Times New Roman"/>
                      <w:sz w:val="20"/>
                      <w:szCs w:val="20"/>
                      <w:lang w:val="en-US"/>
                    </w:rPr>
                    <w:t>MSE.</w:t>
                  </w:r>
                  <w:r w:rsidR="00FC39FE">
                    <w:rPr>
                      <w:rFonts w:ascii="Times New Roman" w:hAnsi="Times New Roman"/>
                      <w:sz w:val="20"/>
                      <w:szCs w:val="20"/>
                      <w:lang w:val="en-US"/>
                    </w:rPr>
                    <w:t xml:space="preserve"> </w:t>
                  </w:r>
                  <w:r w:rsidR="00FC39FE" w:rsidRPr="00FC39FE">
                    <w:rPr>
                      <w:rFonts w:ascii="Times New Roman" w:hAnsi="Times New Roman"/>
                      <w:color w:val="00B050"/>
                      <w:sz w:val="20"/>
                      <w:szCs w:val="20"/>
                      <w:lang w:val="en-US"/>
                    </w:rPr>
                    <w:t>5</w:t>
                  </w:r>
                  <w:r w:rsidR="00FC39FE" w:rsidRPr="00FC39FE">
                    <w:rPr>
                      <w:rFonts w:ascii="Times New Roman" w:hAnsi="Times New Roman"/>
                      <w:color w:val="00B050"/>
                      <w:sz w:val="20"/>
                      <w:szCs w:val="20"/>
                      <w:vertAlign w:val="superscript"/>
                      <w:lang w:val="en-US"/>
                    </w:rPr>
                    <w:t>th</w:t>
                  </w:r>
                  <w:r w:rsidR="00FC39FE" w:rsidRPr="00FC39FE">
                    <w:rPr>
                      <w:rFonts w:ascii="Times New Roman" w:hAnsi="Times New Roman"/>
                      <w:color w:val="00B050"/>
                      <w:sz w:val="20"/>
                      <w:szCs w:val="20"/>
                      <w:lang w:val="en-US"/>
                    </w:rPr>
                    <w:t xml:space="preserve"> assignment.</w:t>
                  </w:r>
                </w:p>
                <w:p w14:paraId="48058C81" w14:textId="209BBEFD" w:rsidR="005746C5" w:rsidRPr="000E6B35" w:rsidRDefault="005746C5" w:rsidP="00FC39FE">
                  <w:pPr>
                    <w:spacing w:after="0" w:line="240" w:lineRule="auto"/>
                    <w:rPr>
                      <w:lang w:val="en-US"/>
                    </w:rPr>
                  </w:pPr>
                  <w:r w:rsidRPr="00FC39FE">
                    <w:rPr>
                      <w:rFonts w:ascii="Times New Roman" w:hAnsi="Times New Roman"/>
                      <w:strike/>
                      <w:sz w:val="20"/>
                      <w:szCs w:val="20"/>
                      <w:lang w:val="en-US"/>
                    </w:rPr>
                    <w:t>Review of 4</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r w:rsidRPr="41818209">
                    <w:rPr>
                      <w:rFonts w:ascii="Times New Roman" w:hAnsi="Times New Roman"/>
                      <w:sz w:val="20"/>
                      <w:szCs w:val="20"/>
                      <w:lang w:val="en-US"/>
                    </w:rPr>
                    <w:t xml:space="preserve"> </w:t>
                  </w:r>
                </w:p>
              </w:tc>
              <w:tc>
                <w:tcPr>
                  <w:tcW w:w="664" w:type="dxa"/>
                  <w:shd w:val="clear" w:color="auto" w:fill="auto"/>
                  <w:vAlign w:val="center"/>
                </w:tcPr>
                <w:p w14:paraId="17EC0AB4"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4A1933B2" w14:textId="77777777" w:rsidTr="00ED5DB3">
              <w:tc>
                <w:tcPr>
                  <w:tcW w:w="3060" w:type="dxa"/>
                  <w:shd w:val="clear" w:color="auto" w:fill="auto"/>
                  <w:vAlign w:val="center"/>
                </w:tcPr>
                <w:p w14:paraId="625BD833"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color w:val="00B050"/>
                      <w:sz w:val="20"/>
                      <w:szCs w:val="20"/>
                      <w:lang w:val="en-US"/>
                    </w:rPr>
                    <w:t xml:space="preserve">Demand forecasting; </w:t>
                  </w:r>
                  <w:r w:rsidRPr="41818209">
                    <w:rPr>
                      <w:rFonts w:ascii="Times New Roman" w:hAnsi="Times New Roman"/>
                      <w:sz w:val="20"/>
                      <w:szCs w:val="20"/>
                      <w:lang w:val="en-US"/>
                    </w:rPr>
                    <w:t>Food production costs and control</w:t>
                  </w:r>
                </w:p>
              </w:tc>
              <w:tc>
                <w:tcPr>
                  <w:tcW w:w="647" w:type="dxa"/>
                  <w:shd w:val="clear" w:color="auto" w:fill="auto"/>
                  <w:vAlign w:val="center"/>
                </w:tcPr>
                <w:p w14:paraId="7882111D"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30D777A7" w14:textId="77777777" w:rsidR="005746C5" w:rsidRPr="000E6B35" w:rsidRDefault="005746C5" w:rsidP="00FC39FE">
                  <w:pPr>
                    <w:spacing w:after="0" w:line="240" w:lineRule="auto"/>
                    <w:rPr>
                      <w:lang w:val="en-US"/>
                    </w:rPr>
                  </w:pPr>
                  <w:r w:rsidRPr="41818209">
                    <w:rPr>
                      <w:rFonts w:ascii="Times New Roman" w:hAnsi="Times New Roman"/>
                      <w:sz w:val="20"/>
                      <w:szCs w:val="20"/>
                      <w:lang w:val="en-US"/>
                    </w:rPr>
                    <w:t>Student-led case study discussions. MSE.</w:t>
                  </w:r>
                </w:p>
              </w:tc>
              <w:tc>
                <w:tcPr>
                  <w:tcW w:w="664" w:type="dxa"/>
                  <w:shd w:val="clear" w:color="auto" w:fill="auto"/>
                  <w:vAlign w:val="center"/>
                </w:tcPr>
                <w:p w14:paraId="55160DB8"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r w:rsidR="005746C5" w:rsidRPr="0098581B" w14:paraId="5CF53B85" w14:textId="77777777" w:rsidTr="00ED5DB3">
              <w:tc>
                <w:tcPr>
                  <w:tcW w:w="3060" w:type="dxa"/>
                  <w:shd w:val="clear" w:color="auto" w:fill="auto"/>
                  <w:vAlign w:val="center"/>
                </w:tcPr>
                <w:p w14:paraId="43E10410" w14:textId="77777777" w:rsidR="005746C5" w:rsidRPr="000E6B35" w:rsidRDefault="005746C5" w:rsidP="00FC39FE">
                  <w:pPr>
                    <w:tabs>
                      <w:tab w:val="left" w:pos="2820"/>
                    </w:tabs>
                    <w:spacing w:after="0" w:line="240" w:lineRule="auto"/>
                    <w:rPr>
                      <w:rFonts w:ascii="Times New Roman" w:hAnsi="Times New Roman"/>
                      <w:sz w:val="20"/>
                      <w:szCs w:val="20"/>
                      <w:lang w:val="en-US"/>
                    </w:rPr>
                  </w:pPr>
                  <w:r w:rsidRPr="006677B6">
                    <w:rPr>
                      <w:rFonts w:ascii="Times New Roman" w:hAnsi="Times New Roman"/>
                      <w:color w:val="00B050"/>
                      <w:sz w:val="20"/>
                      <w:szCs w:val="20"/>
                      <w:lang w:val="en-US"/>
                    </w:rPr>
                    <w:t xml:space="preserve">Key F&amp;B performance indicators; </w:t>
                  </w:r>
                  <w:r w:rsidRPr="41818209">
                    <w:rPr>
                      <w:rFonts w:ascii="Times New Roman" w:hAnsi="Times New Roman"/>
                      <w:sz w:val="20"/>
                      <w:szCs w:val="20"/>
                      <w:lang w:val="en-US"/>
                    </w:rPr>
                    <w:t xml:space="preserve">Beverage control  </w:t>
                  </w:r>
                </w:p>
              </w:tc>
              <w:tc>
                <w:tcPr>
                  <w:tcW w:w="647" w:type="dxa"/>
                  <w:shd w:val="clear" w:color="auto" w:fill="auto"/>
                  <w:vAlign w:val="center"/>
                </w:tcPr>
                <w:p w14:paraId="2A65AFD5"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sidRPr="0098581B">
                    <w:rPr>
                      <w:rFonts w:ascii="Times New Roman" w:hAnsi="Times New Roman"/>
                      <w:color w:val="00B050"/>
                      <w:sz w:val="20"/>
                      <w:szCs w:val="20"/>
                    </w:rPr>
                    <w:t>2</w:t>
                  </w:r>
                </w:p>
              </w:tc>
              <w:tc>
                <w:tcPr>
                  <w:tcW w:w="2971" w:type="dxa"/>
                  <w:shd w:val="clear" w:color="auto" w:fill="auto"/>
                </w:tcPr>
                <w:p w14:paraId="1A1745F0" w14:textId="77777777" w:rsidR="005746C5" w:rsidRPr="000E6B35" w:rsidRDefault="005746C5" w:rsidP="00FC39FE">
                  <w:pPr>
                    <w:spacing w:after="0" w:line="240" w:lineRule="auto"/>
                    <w:rPr>
                      <w:lang w:val="en-US"/>
                    </w:rPr>
                  </w:pPr>
                  <w:r w:rsidRPr="41818209">
                    <w:rPr>
                      <w:rFonts w:ascii="Times New Roman" w:hAnsi="Times New Roman"/>
                      <w:sz w:val="20"/>
                      <w:szCs w:val="20"/>
                      <w:lang w:val="en-US"/>
                    </w:rPr>
                    <w:t xml:space="preserve">Student-led case study discussions. MSE. </w:t>
                  </w:r>
                  <w:r w:rsidRPr="00FC39FE">
                    <w:rPr>
                      <w:rFonts w:ascii="Times New Roman" w:hAnsi="Times New Roman"/>
                      <w:strike/>
                      <w:sz w:val="20"/>
                      <w:szCs w:val="20"/>
                      <w:lang w:val="en-US"/>
                    </w:rPr>
                    <w:t>5</w:t>
                  </w:r>
                  <w:r w:rsidRPr="00FC39FE">
                    <w:rPr>
                      <w:rFonts w:ascii="Times New Roman" w:hAnsi="Times New Roman"/>
                      <w:strike/>
                      <w:sz w:val="20"/>
                      <w:szCs w:val="20"/>
                      <w:vertAlign w:val="superscript"/>
                      <w:lang w:val="en-US"/>
                    </w:rPr>
                    <w:t>th</w:t>
                  </w:r>
                  <w:r w:rsidRPr="00FC39FE">
                    <w:rPr>
                      <w:rFonts w:ascii="Times New Roman" w:hAnsi="Times New Roman"/>
                      <w:strike/>
                      <w:sz w:val="20"/>
                      <w:szCs w:val="20"/>
                      <w:lang w:val="en-US"/>
                    </w:rPr>
                    <w:t xml:space="preserve"> assignment.</w:t>
                  </w:r>
                </w:p>
              </w:tc>
              <w:tc>
                <w:tcPr>
                  <w:tcW w:w="664" w:type="dxa"/>
                  <w:shd w:val="clear" w:color="auto" w:fill="auto"/>
                  <w:vAlign w:val="center"/>
                </w:tcPr>
                <w:p w14:paraId="09E2CD93" w14:textId="77777777" w:rsidR="005746C5" w:rsidRPr="0098581B" w:rsidRDefault="005746C5" w:rsidP="00FC39FE">
                  <w:pPr>
                    <w:tabs>
                      <w:tab w:val="left" w:pos="356"/>
                    </w:tabs>
                    <w:spacing w:after="0" w:line="240" w:lineRule="auto"/>
                    <w:jc w:val="center"/>
                    <w:rPr>
                      <w:rFonts w:ascii="Times New Roman" w:hAnsi="Times New Roman"/>
                      <w:color w:val="00B050"/>
                      <w:sz w:val="20"/>
                      <w:szCs w:val="20"/>
                    </w:rPr>
                  </w:pPr>
                  <w:r>
                    <w:rPr>
                      <w:rFonts w:ascii="Times New Roman" w:hAnsi="Times New Roman"/>
                      <w:color w:val="00B050"/>
                      <w:sz w:val="20"/>
                      <w:szCs w:val="20"/>
                    </w:rPr>
                    <w:t>1</w:t>
                  </w:r>
                </w:p>
              </w:tc>
            </w:tr>
          </w:tbl>
          <w:p w14:paraId="41C8F396" w14:textId="77777777" w:rsidR="007868FB" w:rsidRPr="000E6B35" w:rsidRDefault="007868FB" w:rsidP="00E82EA3">
            <w:pPr>
              <w:tabs>
                <w:tab w:val="left" w:pos="2820"/>
              </w:tabs>
              <w:spacing w:after="0"/>
              <w:rPr>
                <w:rFonts w:ascii="Times New Roman" w:hAnsi="Times New Roman"/>
                <w:sz w:val="20"/>
                <w:szCs w:val="20"/>
                <w:lang w:val="en-US"/>
              </w:rPr>
            </w:pPr>
          </w:p>
        </w:tc>
      </w:tr>
      <w:tr w:rsidR="007868FB" w:rsidRPr="000E6B35" w14:paraId="093BC60B" w14:textId="77777777" w:rsidTr="2F8000C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lectures</w:t>
            </w:r>
          </w:p>
          <w:p w14:paraId="5678518E"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seminars and workshops</w:t>
            </w:r>
          </w:p>
          <w:p w14:paraId="3B21E083"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exercises  </w:t>
            </w:r>
          </w:p>
          <w:p w14:paraId="10025966" w14:textId="77777777"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w:t>
            </w:r>
            <w:r w:rsidRPr="41818209">
              <w:rPr>
                <w:b w:val="0"/>
                <w:i/>
                <w:iCs/>
                <w:sz w:val="20"/>
                <w:szCs w:val="20"/>
              </w:rPr>
              <w:t>on line</w:t>
            </w:r>
            <w:r w:rsidRPr="41818209">
              <w:rPr>
                <w:b w:val="0"/>
                <w:sz w:val="20"/>
                <w:szCs w:val="20"/>
              </w:rPr>
              <w:t xml:space="preserve"> in entirety</w:t>
            </w:r>
          </w:p>
          <w:p w14:paraId="00FA3091"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partial e-learning</w:t>
            </w:r>
          </w:p>
          <w:p w14:paraId="6AB9E928" w14:textId="77777777"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t>
            </w:r>
            <w:r w:rsidRPr="000E6B35">
              <w:rPr>
                <w:b w:val="0"/>
                <w:sz w:val="20"/>
                <w:szCs w:val="20"/>
              </w:rPr>
              <w:t>individual</w:t>
            </w:r>
            <w:r w:rsidR="007868FB" w:rsidRPr="000E6B35">
              <w:rPr>
                <w:b w:val="0"/>
                <w:sz w:val="20"/>
                <w:szCs w:val="20"/>
              </w:rPr>
              <w:t xml:space="preserve"> assignments</w:t>
            </w:r>
          </w:p>
          <w:p w14:paraId="19870255"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multimedia </w:t>
            </w:r>
          </w:p>
          <w:p w14:paraId="597DD50D" w14:textId="77777777"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laboratory</w:t>
            </w:r>
          </w:p>
          <w:p w14:paraId="440F6860" w14:textId="77777777"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work with mentor</w:t>
            </w:r>
          </w:p>
          <w:p w14:paraId="7F4E8B65" w14:textId="77777777"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w:t>
            </w:r>
            <w:r w:rsidRPr="41818209">
              <w:rPr>
                <w:rFonts w:ascii="Times New Roman" w:hAnsi="Times New Roman"/>
                <w:sz w:val="20"/>
                <w:szCs w:val="20"/>
                <w:lang w:val="en-US"/>
              </w:rPr>
              <w:t>guest speakers</w:t>
            </w:r>
            <w:r w:rsidR="007868FB" w:rsidRPr="41818209">
              <w:rPr>
                <w:rFonts w:ascii="Times New Roman" w:hAnsi="Times New Roman"/>
                <w:b/>
                <w:bCs/>
                <w:sz w:val="20"/>
                <w:szCs w:val="20"/>
                <w:lang w:val="en-US"/>
              </w:rPr>
              <w:t xml:space="preserve"> </w:t>
            </w:r>
            <w:r w:rsidR="007868FB" w:rsidRPr="41818209">
              <w:rPr>
                <w:rFonts w:ascii="Times New Roman" w:hAnsi="Times New Roman"/>
                <w:b/>
                <w:bCs/>
                <w:sz w:val="20"/>
                <w:szCs w:val="20"/>
                <w:bdr w:val="single" w:sz="12" w:space="0" w:color="auto"/>
                <w:lang w:val="en-US"/>
              </w:rPr>
              <w:t xml:space="preserve"> </w:t>
            </w:r>
          </w:p>
        </w:tc>
      </w:tr>
      <w:tr w:rsidR="007868FB" w:rsidRPr="000E6B35" w14:paraId="72A3D3EC"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D0B940D"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14:paraId="0E27B00A" w14:textId="77777777" w:rsidR="007868FB" w:rsidRPr="000E6B35"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0E6B35" w:rsidRDefault="007868FB" w:rsidP="00E82EA3">
            <w:pPr>
              <w:pStyle w:val="FieldText"/>
              <w:rPr>
                <w:b w:val="0"/>
                <w:sz w:val="20"/>
                <w:szCs w:val="20"/>
              </w:rPr>
            </w:pPr>
          </w:p>
        </w:tc>
      </w:tr>
      <w:tr w:rsidR="007868FB" w:rsidRPr="000E6B35" w14:paraId="2F507A3E"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Student</w:t>
            </w:r>
            <w:r w:rsidRPr="41818209">
              <w:rPr>
                <w:rStyle w:val="CommentReference"/>
                <w:rFonts w:ascii="Times New Roman" w:hAnsi="Times New Roman"/>
                <w:sz w:val="20"/>
                <w:szCs w:val="20"/>
                <w:lang w:val="en-US"/>
              </w:rPr>
              <w:t xml:space="preserve"> </w:t>
            </w:r>
            <w:r w:rsidRPr="41818209">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0F5754C" w14:textId="41E7445A" w:rsidR="00EB6967" w:rsidRDefault="00EB6967" w:rsidP="41818209">
            <w:pPr>
              <w:tabs>
                <w:tab w:val="left" w:pos="2820"/>
              </w:tabs>
              <w:spacing w:after="0"/>
              <w:rPr>
                <w:rFonts w:ascii="Times New Roman" w:hAnsi="Times New Roman"/>
                <w:color w:val="00B050"/>
                <w:sz w:val="20"/>
                <w:szCs w:val="20"/>
                <w:lang w:val="en-US"/>
              </w:rPr>
            </w:pPr>
            <w:r w:rsidRPr="00C44580">
              <w:rPr>
                <w:rFonts w:ascii="Times New Roman" w:hAnsi="Times New Roman"/>
                <w:color w:val="00B050"/>
                <w:sz w:val="20"/>
                <w:szCs w:val="20"/>
                <w:lang w:val="en-US"/>
              </w:rPr>
              <w:t xml:space="preserve">In order to qualify for a passing grade, each student must </w:t>
            </w:r>
            <w:r w:rsidR="00B93466" w:rsidRPr="00B93466">
              <w:rPr>
                <w:rFonts w:ascii="Times New Roman" w:hAnsi="Times New Roman"/>
                <w:color w:val="00B050"/>
                <w:sz w:val="20"/>
                <w:szCs w:val="20"/>
                <w:lang w:val="en-US"/>
              </w:rPr>
              <w:t xml:space="preserve">attend at least 70% of classes, </w:t>
            </w:r>
            <w:bookmarkStart w:id="0" w:name="_GoBack"/>
            <w:bookmarkEnd w:id="0"/>
            <w:r w:rsidRPr="00C44580">
              <w:rPr>
                <w:rFonts w:ascii="Times New Roman" w:hAnsi="Times New Roman"/>
                <w:color w:val="00B050"/>
                <w:sz w:val="20"/>
                <w:szCs w:val="20"/>
                <w:lang w:val="en-US"/>
              </w:rPr>
              <w:t xml:space="preserve">successfully complete a </w:t>
            </w:r>
            <w:r>
              <w:rPr>
                <w:rFonts w:ascii="Times New Roman" w:hAnsi="Times New Roman"/>
                <w:color w:val="00B050"/>
                <w:sz w:val="20"/>
                <w:szCs w:val="20"/>
                <w:lang w:val="en-US"/>
              </w:rPr>
              <w:t xml:space="preserve">case study </w:t>
            </w:r>
            <w:r w:rsidRPr="00C44580">
              <w:rPr>
                <w:rFonts w:ascii="Times New Roman" w:hAnsi="Times New Roman"/>
                <w:color w:val="00B050"/>
                <w:sz w:val="20"/>
                <w:szCs w:val="20"/>
                <w:lang w:val="en-US"/>
              </w:rPr>
              <w:t xml:space="preserve">discussion, </w:t>
            </w:r>
            <w:r>
              <w:rPr>
                <w:rFonts w:ascii="Times New Roman" w:hAnsi="Times New Roman"/>
                <w:color w:val="00B050"/>
                <w:sz w:val="20"/>
                <w:szCs w:val="20"/>
                <w:lang w:val="en-US"/>
              </w:rPr>
              <w:t>two quizzes, and at least four out of five individual assignments.</w:t>
            </w:r>
          </w:p>
          <w:p w14:paraId="7F7DD57F" w14:textId="7209119C" w:rsidR="007868FB" w:rsidRPr="00EB6967" w:rsidRDefault="41818209" w:rsidP="41818209">
            <w:pPr>
              <w:tabs>
                <w:tab w:val="left" w:pos="2820"/>
              </w:tabs>
              <w:spacing w:after="0"/>
              <w:rPr>
                <w:rFonts w:ascii="Times New Roman" w:hAnsi="Times New Roman"/>
                <w:strike/>
                <w:color w:val="000000" w:themeColor="text1"/>
                <w:sz w:val="20"/>
                <w:szCs w:val="20"/>
                <w:lang w:val="en-US"/>
              </w:rPr>
            </w:pPr>
            <w:r w:rsidRPr="00EB6967">
              <w:rPr>
                <w:rFonts w:ascii="Times New Roman" w:hAnsi="Times New Roman"/>
                <w:strike/>
                <w:color w:val="000000" w:themeColor="text1"/>
                <w:sz w:val="20"/>
                <w:szCs w:val="20"/>
                <w:lang w:val="en-US"/>
              </w:rPr>
              <w:t>At least 70% overall class attendance and a passing score (≥60%) for the group seminar/case study assignment.</w:t>
            </w:r>
          </w:p>
        </w:tc>
      </w:tr>
      <w:tr w:rsidR="007868FB" w:rsidRPr="000E6B35" w14:paraId="645E998A" w14:textId="77777777" w:rsidTr="2F8000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 xml:space="preserve">Screening student work </w:t>
            </w:r>
            <w:r w:rsidRPr="41818209">
              <w:rPr>
                <w:rFonts w:ascii="Times New Roman" w:hAnsi="Times New Roman"/>
                <w:i/>
                <w:iCs/>
                <w:color w:val="000000" w:themeColor="text1"/>
                <w:sz w:val="20"/>
                <w:szCs w:val="20"/>
                <w:lang w:val="en-US"/>
              </w:rPr>
              <w:t>(name the proportion of ECTS credits for each</w:t>
            </w:r>
            <w:r w:rsidRPr="41818209">
              <w:rPr>
                <w:rStyle w:val="CommentReference"/>
                <w:rFonts w:ascii="Times New Roman" w:hAnsi="Times New Roman"/>
                <w:sz w:val="20"/>
                <w:szCs w:val="20"/>
                <w:lang w:val="en-US"/>
              </w:rPr>
              <w:t xml:space="preserve"> </w:t>
            </w:r>
            <w:r w:rsidRPr="41818209">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0E6B35" w:rsidRDefault="41818209" w:rsidP="41818209">
            <w:pPr>
              <w:pStyle w:val="FieldText"/>
              <w:rPr>
                <w:b w:val="0"/>
                <w:sz w:val="20"/>
                <w:szCs w:val="20"/>
              </w:rPr>
            </w:pPr>
            <w:r w:rsidRPr="41818209">
              <w:rPr>
                <w:b w:val="0"/>
                <w:sz w:val="20"/>
                <w:szCs w:val="20"/>
              </w:rPr>
              <w:t>Class attendance</w:t>
            </w:r>
          </w:p>
        </w:tc>
        <w:tc>
          <w:tcPr>
            <w:tcW w:w="850" w:type="dxa"/>
            <w:tcBorders>
              <w:top w:val="single" w:sz="12" w:space="0" w:color="auto"/>
            </w:tcBorders>
            <w:tcMar>
              <w:left w:w="57" w:type="dxa"/>
              <w:right w:w="57" w:type="dxa"/>
            </w:tcMar>
            <w:vAlign w:val="center"/>
          </w:tcPr>
          <w:p w14:paraId="56B20A0C" w14:textId="6051B922" w:rsidR="007868FB" w:rsidRPr="00D66EC1" w:rsidRDefault="00EB6967" w:rsidP="2F8000C2">
            <w:pPr>
              <w:pStyle w:val="FieldText"/>
              <w:jc w:val="center"/>
              <w:rPr>
                <w:b w:val="0"/>
                <w:sz w:val="20"/>
                <w:szCs w:val="20"/>
              </w:rPr>
            </w:pPr>
            <w:r w:rsidRPr="00D66EC1">
              <w:rPr>
                <w:b w:val="0"/>
                <w:color w:val="00B050"/>
                <w:sz w:val="20"/>
                <w:szCs w:val="20"/>
              </w:rPr>
              <w:t>0.5</w:t>
            </w:r>
            <w:r w:rsidR="00D66EC1">
              <w:rPr>
                <w:b w:val="0"/>
                <w:sz w:val="20"/>
                <w:szCs w:val="20"/>
              </w:rPr>
              <w:t xml:space="preserve"> </w:t>
            </w:r>
            <w:r w:rsidR="00D66EC1" w:rsidRPr="00D66EC1">
              <w:rPr>
                <w:b w:val="0"/>
                <w:strike/>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0E6B35" w:rsidRDefault="41818209" w:rsidP="41818209">
            <w:pPr>
              <w:pStyle w:val="FieldText"/>
              <w:rPr>
                <w:b w:val="0"/>
                <w:sz w:val="20"/>
                <w:szCs w:val="20"/>
              </w:rPr>
            </w:pPr>
            <w:r w:rsidRPr="41818209">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0E6B35"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0E6B35" w:rsidRDefault="41818209" w:rsidP="41818209">
            <w:pPr>
              <w:pStyle w:val="FieldText"/>
              <w:rPr>
                <w:b w:val="0"/>
                <w:color w:val="000000" w:themeColor="text1"/>
                <w:sz w:val="20"/>
                <w:szCs w:val="20"/>
              </w:rPr>
            </w:pPr>
            <w:r w:rsidRPr="41818209">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0E6B35" w:rsidRDefault="007868FB" w:rsidP="00E82EA3">
            <w:pPr>
              <w:pStyle w:val="FieldText"/>
              <w:rPr>
                <w:b w:val="0"/>
                <w:color w:val="000000"/>
                <w:sz w:val="20"/>
                <w:szCs w:val="20"/>
              </w:rPr>
            </w:pPr>
          </w:p>
        </w:tc>
      </w:tr>
      <w:tr w:rsidR="007868FB" w:rsidRPr="000E6B35" w14:paraId="6D1E6103"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3DEEC669"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53201324" w14:textId="77777777" w:rsidR="007868FB" w:rsidRPr="000E6B35" w:rsidRDefault="41818209" w:rsidP="41818209">
            <w:pPr>
              <w:pStyle w:val="FieldText"/>
              <w:rPr>
                <w:b w:val="0"/>
                <w:sz w:val="20"/>
                <w:szCs w:val="20"/>
              </w:rPr>
            </w:pPr>
            <w:r w:rsidRPr="41818209">
              <w:rPr>
                <w:b w:val="0"/>
                <w:sz w:val="20"/>
                <w:szCs w:val="20"/>
              </w:rPr>
              <w:t>Experimental work</w:t>
            </w:r>
          </w:p>
        </w:tc>
        <w:tc>
          <w:tcPr>
            <w:tcW w:w="850" w:type="dxa"/>
            <w:tcMar>
              <w:left w:w="57" w:type="dxa"/>
              <w:right w:w="57" w:type="dxa"/>
            </w:tcMar>
            <w:vAlign w:val="center"/>
          </w:tcPr>
          <w:p w14:paraId="3656B9AB" w14:textId="77777777"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0E6B35" w:rsidRDefault="41818209" w:rsidP="41818209">
            <w:pPr>
              <w:pStyle w:val="FieldText"/>
              <w:rPr>
                <w:b w:val="0"/>
                <w:sz w:val="20"/>
                <w:szCs w:val="20"/>
              </w:rPr>
            </w:pPr>
            <w:r w:rsidRPr="41818209">
              <w:rPr>
                <w:b w:val="0"/>
                <w:sz w:val="20"/>
                <w:szCs w:val="20"/>
              </w:rPr>
              <w:t>Report</w:t>
            </w:r>
          </w:p>
        </w:tc>
        <w:tc>
          <w:tcPr>
            <w:tcW w:w="1170" w:type="dxa"/>
            <w:tcMar>
              <w:left w:w="57" w:type="dxa"/>
              <w:right w:w="57" w:type="dxa"/>
            </w:tcMar>
            <w:vAlign w:val="center"/>
          </w:tcPr>
          <w:p w14:paraId="45FB0818" w14:textId="77777777" w:rsidR="007868FB" w:rsidRPr="000E6B35"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0E6B35" w:rsidRDefault="41818209" w:rsidP="41818209">
            <w:pPr>
              <w:pStyle w:val="FieldText"/>
              <w:rPr>
                <w:b w:val="0"/>
                <w:color w:val="000000" w:themeColor="text1"/>
                <w:sz w:val="20"/>
                <w:szCs w:val="20"/>
              </w:rPr>
            </w:pPr>
            <w:r w:rsidRPr="41818209">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0E6B35" w:rsidRDefault="2F8000C2" w:rsidP="2F8000C2">
            <w:pPr>
              <w:pStyle w:val="FieldText"/>
              <w:jc w:val="center"/>
              <w:rPr>
                <w:b w:val="0"/>
                <w:color w:val="000000" w:themeColor="text1"/>
                <w:sz w:val="20"/>
                <w:szCs w:val="20"/>
              </w:rPr>
            </w:pPr>
            <w:r w:rsidRPr="2F8000C2">
              <w:rPr>
                <w:b w:val="0"/>
                <w:sz w:val="20"/>
                <w:szCs w:val="20"/>
              </w:rPr>
              <w:t>1</w:t>
            </w:r>
          </w:p>
        </w:tc>
      </w:tr>
      <w:tr w:rsidR="007868FB" w:rsidRPr="000E6B35" w14:paraId="49C873CE"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049F31CB"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33DB529" w14:textId="77777777" w:rsidR="007868FB" w:rsidRPr="000E6B35" w:rsidRDefault="41818209" w:rsidP="41818209">
            <w:pPr>
              <w:pStyle w:val="FieldText"/>
              <w:rPr>
                <w:b w:val="0"/>
                <w:sz w:val="20"/>
                <w:szCs w:val="20"/>
              </w:rPr>
            </w:pPr>
            <w:r w:rsidRPr="41818209">
              <w:rPr>
                <w:b w:val="0"/>
                <w:sz w:val="20"/>
                <w:szCs w:val="20"/>
              </w:rPr>
              <w:t>Essay</w:t>
            </w:r>
          </w:p>
        </w:tc>
        <w:tc>
          <w:tcPr>
            <w:tcW w:w="850" w:type="dxa"/>
            <w:tcMar>
              <w:left w:w="57" w:type="dxa"/>
              <w:right w:w="57" w:type="dxa"/>
            </w:tcMar>
            <w:vAlign w:val="center"/>
          </w:tcPr>
          <w:p w14:paraId="53128261" w14:textId="77777777"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0E6B35" w:rsidRDefault="41818209" w:rsidP="41818209">
            <w:pPr>
              <w:pStyle w:val="FieldText"/>
              <w:rPr>
                <w:b w:val="0"/>
                <w:sz w:val="20"/>
                <w:szCs w:val="20"/>
              </w:rPr>
            </w:pPr>
            <w:r w:rsidRPr="41818209">
              <w:rPr>
                <w:b w:val="0"/>
                <w:sz w:val="20"/>
                <w:szCs w:val="20"/>
              </w:rPr>
              <w:t>Seminar essay</w:t>
            </w:r>
          </w:p>
        </w:tc>
        <w:tc>
          <w:tcPr>
            <w:tcW w:w="1170" w:type="dxa"/>
            <w:tcMar>
              <w:left w:w="57" w:type="dxa"/>
              <w:right w:w="57" w:type="dxa"/>
            </w:tcMar>
            <w:vAlign w:val="center"/>
          </w:tcPr>
          <w:p w14:paraId="19F14E3C" w14:textId="1C2C7BF6" w:rsidR="007868FB" w:rsidRPr="00D66EC1" w:rsidRDefault="00EB6967" w:rsidP="2F8000C2">
            <w:pPr>
              <w:pStyle w:val="FieldText"/>
              <w:jc w:val="center"/>
              <w:rPr>
                <w:b w:val="0"/>
                <w:sz w:val="20"/>
                <w:szCs w:val="20"/>
              </w:rPr>
            </w:pPr>
            <w:r w:rsidRPr="00D66EC1">
              <w:rPr>
                <w:b w:val="0"/>
                <w:color w:val="00B050"/>
                <w:sz w:val="20"/>
                <w:szCs w:val="20"/>
              </w:rPr>
              <w:t>0.5</w:t>
            </w:r>
            <w:r w:rsidR="00D66EC1">
              <w:rPr>
                <w:b w:val="0"/>
                <w:color w:val="00B050"/>
                <w:sz w:val="20"/>
                <w:szCs w:val="20"/>
              </w:rPr>
              <w:t xml:space="preserve"> </w:t>
            </w:r>
            <w:r w:rsidR="00D66EC1" w:rsidRPr="00D66EC1">
              <w:rPr>
                <w:b w:val="0"/>
                <w:strike/>
                <w:sz w:val="20"/>
                <w:szCs w:val="20"/>
              </w:rPr>
              <w:t>1</w:t>
            </w:r>
          </w:p>
        </w:tc>
        <w:tc>
          <w:tcPr>
            <w:tcW w:w="1665" w:type="dxa"/>
            <w:gridSpan w:val="5"/>
            <w:tcMar>
              <w:left w:w="57" w:type="dxa"/>
              <w:right w:w="57" w:type="dxa"/>
            </w:tcMar>
            <w:vAlign w:val="center"/>
          </w:tcPr>
          <w:p w14:paraId="62486C05" w14:textId="77777777" w:rsidR="007868FB" w:rsidRPr="000E6B35"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0E6B35" w:rsidRDefault="007868FB" w:rsidP="00E82EA3">
            <w:pPr>
              <w:pStyle w:val="FieldText"/>
              <w:rPr>
                <w:b w:val="0"/>
                <w:color w:val="000000"/>
                <w:sz w:val="20"/>
                <w:szCs w:val="20"/>
              </w:rPr>
            </w:pPr>
          </w:p>
        </w:tc>
      </w:tr>
      <w:tr w:rsidR="007868FB" w:rsidRPr="000E6B35" w14:paraId="20D40A2F"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4B99056E"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14:paraId="67158FB1" w14:textId="77777777" w:rsidR="007868FB" w:rsidRPr="000E6B35" w:rsidRDefault="41818209" w:rsidP="41818209">
            <w:pPr>
              <w:pStyle w:val="FieldText"/>
              <w:rPr>
                <w:b w:val="0"/>
                <w:sz w:val="20"/>
                <w:szCs w:val="20"/>
              </w:rPr>
            </w:pPr>
            <w:r w:rsidRPr="41818209">
              <w:rPr>
                <w:b w:val="0"/>
                <w:sz w:val="20"/>
                <w:szCs w:val="20"/>
              </w:rPr>
              <w:t>Tests</w:t>
            </w:r>
          </w:p>
        </w:tc>
        <w:tc>
          <w:tcPr>
            <w:tcW w:w="850" w:type="dxa"/>
            <w:tcMar>
              <w:left w:w="57" w:type="dxa"/>
              <w:right w:w="57" w:type="dxa"/>
            </w:tcMar>
            <w:vAlign w:val="center"/>
          </w:tcPr>
          <w:p w14:paraId="7144751B" w14:textId="77777777" w:rsidR="007868FB" w:rsidRPr="000E6B35" w:rsidRDefault="2F8000C2" w:rsidP="2F8000C2">
            <w:pPr>
              <w:pStyle w:val="FieldText"/>
              <w:jc w:val="center"/>
              <w:rPr>
                <w:b w:val="0"/>
                <w:sz w:val="20"/>
                <w:szCs w:val="20"/>
              </w:rPr>
            </w:pPr>
            <w:r w:rsidRPr="2F8000C2">
              <w:rPr>
                <w:b w:val="0"/>
                <w:sz w:val="20"/>
                <w:szCs w:val="20"/>
              </w:rPr>
              <w:t>2</w:t>
            </w:r>
          </w:p>
        </w:tc>
        <w:tc>
          <w:tcPr>
            <w:tcW w:w="1276" w:type="dxa"/>
            <w:gridSpan w:val="3"/>
            <w:tcMar>
              <w:left w:w="57" w:type="dxa"/>
              <w:right w:w="57" w:type="dxa"/>
            </w:tcMar>
            <w:vAlign w:val="center"/>
          </w:tcPr>
          <w:p w14:paraId="47ACC00D" w14:textId="77777777" w:rsidR="007868FB" w:rsidRPr="000E6B35" w:rsidRDefault="41818209" w:rsidP="41818209">
            <w:pPr>
              <w:pStyle w:val="FieldText"/>
              <w:rPr>
                <w:b w:val="0"/>
                <w:sz w:val="20"/>
                <w:szCs w:val="20"/>
              </w:rPr>
            </w:pPr>
            <w:r w:rsidRPr="41818209">
              <w:rPr>
                <w:b w:val="0"/>
                <w:color w:val="000000" w:themeColor="text1"/>
                <w:sz w:val="20"/>
                <w:szCs w:val="20"/>
              </w:rPr>
              <w:t>Oral exam</w:t>
            </w:r>
          </w:p>
        </w:tc>
        <w:tc>
          <w:tcPr>
            <w:tcW w:w="1170" w:type="dxa"/>
            <w:tcMar>
              <w:left w:w="57" w:type="dxa"/>
              <w:right w:w="57" w:type="dxa"/>
            </w:tcMar>
            <w:vAlign w:val="center"/>
          </w:tcPr>
          <w:p w14:paraId="1299C43A" w14:textId="77777777" w:rsidR="007868FB" w:rsidRPr="000E6B35"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14:paraId="56D4C926" w14:textId="77777777" w:rsidTr="2F8000C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2D8B6" w14:textId="77777777"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14:paraId="763DE49F" w14:textId="77777777" w:rsidTr="2F8000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0E6B35" w:rsidRDefault="41818209" w:rsidP="41818209">
            <w:pPr>
              <w:tabs>
                <w:tab w:val="left" w:pos="360"/>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1C0688" w14:textId="5D865D86" w:rsidR="00165AF6" w:rsidRDefault="00165AF6" w:rsidP="41818209">
            <w:pPr>
              <w:tabs>
                <w:tab w:val="left" w:pos="2820"/>
              </w:tabs>
              <w:spacing w:after="0"/>
              <w:rPr>
                <w:rFonts w:ascii="Times New Roman" w:hAnsi="Times New Roman"/>
                <w:color w:val="00B050"/>
                <w:sz w:val="20"/>
                <w:szCs w:val="20"/>
                <w:lang w:val="en-US"/>
              </w:rPr>
            </w:pPr>
            <w:r w:rsidRPr="0077077B">
              <w:rPr>
                <w:rFonts w:ascii="Times New Roman" w:hAnsi="Times New Roman"/>
                <w:color w:val="00B050"/>
                <w:sz w:val="20"/>
                <w:szCs w:val="20"/>
                <w:lang w:val="en-US"/>
              </w:rPr>
              <w:t xml:space="preserve">The final course grade is comprised of </w:t>
            </w:r>
            <w:r>
              <w:rPr>
                <w:rFonts w:ascii="Times New Roman" w:hAnsi="Times New Roman"/>
                <w:color w:val="00B050"/>
                <w:sz w:val="20"/>
                <w:szCs w:val="20"/>
                <w:lang w:val="en-US"/>
              </w:rPr>
              <w:t xml:space="preserve">two </w:t>
            </w:r>
            <w:r w:rsidR="00877A9A">
              <w:rPr>
                <w:rFonts w:ascii="Times New Roman" w:hAnsi="Times New Roman"/>
                <w:color w:val="00B050"/>
                <w:sz w:val="20"/>
                <w:szCs w:val="20"/>
                <w:lang w:val="en-US"/>
              </w:rPr>
              <w:t>tests</w:t>
            </w:r>
            <w:r>
              <w:rPr>
                <w:rFonts w:ascii="Times New Roman" w:hAnsi="Times New Roman"/>
                <w:color w:val="00B050"/>
                <w:sz w:val="20"/>
                <w:szCs w:val="20"/>
                <w:lang w:val="en-US"/>
              </w:rPr>
              <w:t xml:space="preserve"> (50%), quizzes (5%), individual practical assignments (25%), </w:t>
            </w:r>
            <w:r w:rsidRPr="0077077B">
              <w:rPr>
                <w:rFonts w:ascii="Times New Roman" w:hAnsi="Times New Roman"/>
                <w:color w:val="00B050"/>
                <w:sz w:val="20"/>
                <w:szCs w:val="20"/>
                <w:lang w:val="en-US"/>
              </w:rPr>
              <w:t xml:space="preserve">an in-class or online student-led </w:t>
            </w:r>
            <w:r>
              <w:rPr>
                <w:rFonts w:ascii="Times New Roman" w:hAnsi="Times New Roman"/>
                <w:color w:val="00B050"/>
                <w:sz w:val="20"/>
                <w:szCs w:val="20"/>
                <w:lang w:val="en-US"/>
              </w:rPr>
              <w:t xml:space="preserve">case study analysis </w:t>
            </w:r>
            <w:r w:rsidRPr="0077077B">
              <w:rPr>
                <w:rFonts w:ascii="Times New Roman" w:hAnsi="Times New Roman"/>
                <w:color w:val="00B050"/>
                <w:sz w:val="20"/>
                <w:szCs w:val="20"/>
                <w:lang w:val="en-US"/>
              </w:rPr>
              <w:t>(</w:t>
            </w:r>
            <w:r>
              <w:rPr>
                <w:rFonts w:ascii="Times New Roman" w:hAnsi="Times New Roman"/>
                <w:color w:val="00B050"/>
                <w:sz w:val="20"/>
                <w:szCs w:val="20"/>
                <w:lang w:val="en-US"/>
              </w:rPr>
              <w:t>1</w:t>
            </w:r>
            <w:r w:rsidRPr="0077077B">
              <w:rPr>
                <w:rFonts w:ascii="Times New Roman" w:hAnsi="Times New Roman"/>
                <w:color w:val="00B050"/>
                <w:sz w:val="20"/>
                <w:szCs w:val="20"/>
                <w:lang w:val="en-US"/>
              </w:rPr>
              <w:t xml:space="preserve">0%), </w:t>
            </w:r>
            <w:r w:rsidRPr="008D48E5">
              <w:rPr>
                <w:rFonts w:ascii="Times New Roman" w:hAnsi="Times New Roman"/>
                <w:color w:val="00B050"/>
                <w:sz w:val="20"/>
                <w:szCs w:val="20"/>
                <w:lang w:val="en-US"/>
              </w:rPr>
              <w:t>and a student's in-class or online engagement / participation / contribution (</w:t>
            </w:r>
            <w:r>
              <w:rPr>
                <w:rFonts w:ascii="Times New Roman" w:hAnsi="Times New Roman"/>
                <w:color w:val="00B050"/>
                <w:sz w:val="20"/>
                <w:szCs w:val="20"/>
                <w:lang w:val="en-US"/>
              </w:rPr>
              <w:t>1</w:t>
            </w:r>
            <w:r w:rsidRPr="008D48E5">
              <w:rPr>
                <w:rFonts w:ascii="Times New Roman" w:hAnsi="Times New Roman"/>
                <w:color w:val="00B050"/>
                <w:sz w:val="20"/>
                <w:szCs w:val="20"/>
                <w:lang w:val="en-US"/>
              </w:rPr>
              <w:t xml:space="preserve">0%). </w:t>
            </w:r>
            <w:r w:rsidR="0026567E" w:rsidRPr="008F7AE9">
              <w:rPr>
                <w:rFonts w:ascii="Times New Roman" w:hAnsi="Times New Roman"/>
                <w:color w:val="00B050"/>
                <w:sz w:val="20"/>
                <w:szCs w:val="20"/>
                <w:lang w:val="en-US"/>
              </w:rPr>
              <w:t>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w:t>
            </w:r>
            <w:r>
              <w:rPr>
                <w:rFonts w:ascii="Times New Roman" w:hAnsi="Times New Roman"/>
                <w:color w:val="00B050"/>
                <w:sz w:val="20"/>
                <w:szCs w:val="20"/>
                <w:lang w:val="en-US"/>
              </w:rPr>
              <w:t xml:space="preserve"> </w:t>
            </w:r>
          </w:p>
          <w:p w14:paraId="3208CDB9" w14:textId="682B0703" w:rsidR="00877A9A" w:rsidRDefault="00877A9A" w:rsidP="41818209">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Final written and oral exams are not required. </w:t>
            </w:r>
            <w:r w:rsidRPr="00877A9A">
              <w:rPr>
                <w:rFonts w:ascii="Times New Roman" w:hAnsi="Times New Roman"/>
                <w:color w:val="00B050"/>
                <w:sz w:val="20"/>
                <w:szCs w:val="20"/>
                <w:lang w:val="en-US"/>
              </w:rPr>
              <w:t xml:space="preserve">Students can opt out of taking the two tests during the semester, and instead only take the final written exam, however in such event they are </w:t>
            </w:r>
            <w:r>
              <w:rPr>
                <w:rFonts w:ascii="Times New Roman" w:hAnsi="Times New Roman"/>
                <w:color w:val="00B050"/>
                <w:sz w:val="20"/>
                <w:szCs w:val="20"/>
                <w:lang w:val="en-US"/>
              </w:rPr>
              <w:t>not allowed to take</w:t>
            </w:r>
            <w:r w:rsidRPr="00877A9A">
              <w:rPr>
                <w:rFonts w:ascii="Times New Roman" w:hAnsi="Times New Roman"/>
                <w:color w:val="00B050"/>
                <w:sz w:val="20"/>
                <w:szCs w:val="20"/>
                <w:lang w:val="en-US"/>
              </w:rPr>
              <w:t xml:space="preserve"> the final oral exam.</w:t>
            </w:r>
            <w:r>
              <w:t xml:space="preserve"> </w:t>
            </w:r>
            <w:r w:rsidRPr="00877A9A">
              <w:rPr>
                <w:rFonts w:ascii="Times New Roman" w:hAnsi="Times New Roman"/>
                <w:color w:val="00B050"/>
                <w:sz w:val="20"/>
                <w:szCs w:val="20"/>
                <w:lang w:val="en-US"/>
              </w:rPr>
              <w:t>Students who take both tests, but are not satisfied with the results of these tests, have the right (no obligation) to take the final oral exam instead.</w:t>
            </w:r>
          </w:p>
          <w:p w14:paraId="55B8DBAD" w14:textId="38614E83" w:rsidR="00877A9A" w:rsidRDefault="00877A9A" w:rsidP="41818209">
            <w:pPr>
              <w:tabs>
                <w:tab w:val="left" w:pos="2820"/>
              </w:tabs>
              <w:spacing w:after="0"/>
              <w:rPr>
                <w:rFonts w:ascii="Times New Roman" w:hAnsi="Times New Roman"/>
                <w:color w:val="00B050"/>
                <w:sz w:val="20"/>
                <w:szCs w:val="20"/>
                <w:lang w:val="en-US"/>
              </w:rPr>
            </w:pPr>
            <w:r>
              <w:rPr>
                <w:rFonts w:ascii="Times New Roman" w:hAnsi="Times New Roman"/>
                <w:color w:val="00B050"/>
                <w:sz w:val="20"/>
                <w:szCs w:val="20"/>
                <w:lang w:val="en-US"/>
              </w:rPr>
              <w:t xml:space="preserve">While quizzes are administered online, test are administered in classroom. </w:t>
            </w:r>
          </w:p>
          <w:p w14:paraId="080DCE5C" w14:textId="14B25FF0" w:rsidR="008825D8" w:rsidRDefault="008825D8" w:rsidP="41818209">
            <w:pPr>
              <w:tabs>
                <w:tab w:val="left" w:pos="2820"/>
              </w:tabs>
              <w:spacing w:after="0"/>
              <w:rPr>
                <w:rFonts w:ascii="Times New Roman" w:hAnsi="Times New Roman"/>
                <w:sz w:val="20"/>
                <w:szCs w:val="20"/>
                <w:lang w:val="en-US"/>
              </w:rPr>
            </w:pPr>
            <w:r>
              <w:rPr>
                <w:rFonts w:ascii="Times New Roman" w:hAnsi="Times New Roman"/>
                <w:color w:val="00B050"/>
                <w:sz w:val="20"/>
                <w:szCs w:val="20"/>
                <w:lang w:val="en-US"/>
              </w:rPr>
              <w:t>Points scale for the final grade: &lt;60% Fail</w:t>
            </w:r>
            <w:r w:rsidRPr="008D48E5">
              <w:rPr>
                <w:rFonts w:ascii="Times New Roman" w:hAnsi="Times New Roman"/>
                <w:color w:val="00B050"/>
                <w:sz w:val="20"/>
                <w:szCs w:val="20"/>
                <w:lang w:val="en-US"/>
              </w:rPr>
              <w:t xml:space="preserve"> (1), 60-69% Poor (2), 70-79% Fair (3), 80-89% Good (4), 90-100% Excellent (5).</w:t>
            </w:r>
          </w:p>
          <w:p w14:paraId="7B367DE9" w14:textId="7957DF8F" w:rsidR="007868FB" w:rsidRPr="008825D8" w:rsidRDefault="41818209" w:rsidP="41818209">
            <w:pPr>
              <w:tabs>
                <w:tab w:val="left" w:pos="2820"/>
              </w:tabs>
              <w:spacing w:after="0"/>
              <w:rPr>
                <w:rFonts w:ascii="Times New Roman" w:hAnsi="Times New Roman"/>
                <w:strike/>
                <w:sz w:val="20"/>
                <w:szCs w:val="20"/>
                <w:lang w:val="en-US"/>
              </w:rPr>
            </w:pPr>
            <w:r w:rsidRPr="008825D8">
              <w:rPr>
                <w:rFonts w:ascii="Times New Roman" w:hAnsi="Times New Roman"/>
                <w:strike/>
                <w:sz w:val="20"/>
                <w:szCs w:val="20"/>
                <w:lang w:val="en-US"/>
              </w:rPr>
              <w:t xml:space="preserve">Written tests, practical assignments, group seminar/case study, in-class engagement, written exam (optional), and oral exam (optional). Students who take both tests, but are not satisfied with the results of these tests, have the right (no obligation) to take the final oral exam instead. Students can opt out of taking the two tests during the semester, and instead only </w:t>
            </w:r>
            <w:r w:rsidRPr="008825D8">
              <w:rPr>
                <w:rFonts w:ascii="Times New Roman" w:hAnsi="Times New Roman"/>
                <w:strike/>
                <w:sz w:val="20"/>
                <w:szCs w:val="20"/>
                <w:lang w:val="en-US"/>
              </w:rPr>
              <w:lastRenderedPageBreak/>
              <w:t>take the final written exam, however in such event they are barred from taking the final oral exam. Breakdown of points (100 points total): 2 written tests (25 points each), 5 practical assignments (6 points each), 1 group seminar/case study (10 points), and in-class engagement (10 points). Course grading scale: &lt;60% Failure (1), 60-69% Poor (2), 70-79% Fair (3), 80-89% Good (4), 90-100% Excellent (5).</w:t>
            </w:r>
          </w:p>
        </w:tc>
      </w:tr>
      <w:tr w:rsidR="002D3D92" w:rsidRPr="000E6B35" w14:paraId="0EAC6FFA" w14:textId="77777777" w:rsidTr="2F8000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D3D92" w:rsidRPr="000E6B35" w:rsidRDefault="41818209" w:rsidP="41818209">
            <w:pPr>
              <w:tabs>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Availability via other media</w:t>
            </w:r>
          </w:p>
        </w:tc>
      </w:tr>
      <w:tr w:rsidR="005B4DA6" w:rsidRPr="000E6B35" w14:paraId="0DEA33DC"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2EBF3C5"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3AFCFF21" w14:textId="587B86BA" w:rsidR="005B4DA6" w:rsidRDefault="003615A0" w:rsidP="005B4DA6">
            <w:pPr>
              <w:tabs>
                <w:tab w:val="left" w:pos="2820"/>
              </w:tabs>
              <w:spacing w:after="0"/>
              <w:rPr>
                <w:rFonts w:ascii="Times New Roman" w:hAnsi="Times New Roman"/>
                <w:sz w:val="20"/>
                <w:szCs w:val="20"/>
              </w:rPr>
            </w:pPr>
            <w:r>
              <w:rPr>
                <w:rFonts w:ascii="Times New Roman" w:hAnsi="Times New Roman"/>
                <w:color w:val="00B050"/>
                <w:sz w:val="20"/>
                <w:szCs w:val="20"/>
              </w:rPr>
              <w:t>Lectures and other</w:t>
            </w:r>
            <w:r w:rsidR="005B4DA6">
              <w:rPr>
                <w:rFonts w:ascii="Times New Roman" w:hAnsi="Times New Roman"/>
                <w:color w:val="00B050"/>
                <w:sz w:val="20"/>
                <w:szCs w:val="20"/>
              </w:rPr>
              <w:t xml:space="preserve"> supporting materials on the class Moodle platform.</w:t>
            </w:r>
          </w:p>
          <w:p w14:paraId="191E5132" w14:textId="16D46384" w:rsidR="005B4DA6" w:rsidRPr="00FB46BC" w:rsidRDefault="005B4DA6" w:rsidP="005B4DA6">
            <w:pPr>
              <w:tabs>
                <w:tab w:val="left" w:pos="2820"/>
              </w:tabs>
              <w:spacing w:after="0" w:line="240" w:lineRule="auto"/>
              <w:rPr>
                <w:rFonts w:ascii="Times New Roman" w:hAnsi="Times New Roman"/>
                <w:color w:val="000000" w:themeColor="text1"/>
                <w:sz w:val="20"/>
                <w:szCs w:val="20"/>
              </w:rPr>
            </w:pPr>
            <w:r w:rsidRPr="00D72F9D">
              <w:rPr>
                <w:rFonts w:ascii="Times New Roman" w:hAnsi="Times New Roman"/>
                <w:strike/>
                <w:sz w:val="20"/>
                <w:szCs w:val="20"/>
              </w:rPr>
              <w:t>Walker, J.R. The restaurant – from concept to operation (5. izdanje), SAD, 2008.</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6CFA8037"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Pr>
                <w:rFonts w:ascii="Times New Roman" w:hAnsi="Times New Roman"/>
                <w:color w:val="00B050"/>
                <w:sz w:val="20"/>
                <w:szCs w:val="20"/>
              </w:rPr>
              <w:t xml:space="preserve">0 </w:t>
            </w:r>
            <w:r w:rsidRPr="00D72F9D">
              <w:rPr>
                <w:rFonts w:ascii="Times New Roman" w:hAnsi="Times New Roman"/>
                <w:strike/>
                <w:sz w:val="20"/>
                <w:szCs w:val="20"/>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61159FD6" w:rsidR="005B4DA6" w:rsidRPr="000E6B35" w:rsidRDefault="005B4DA6" w:rsidP="005B4DA6">
            <w:pPr>
              <w:tabs>
                <w:tab w:val="left" w:pos="2820"/>
              </w:tabs>
              <w:spacing w:after="0"/>
              <w:jc w:val="center"/>
              <w:rPr>
                <w:rFonts w:ascii="Times New Roman" w:hAnsi="Times New Roman"/>
                <w:color w:val="000000"/>
                <w:sz w:val="20"/>
                <w:szCs w:val="20"/>
                <w:lang w:val="en-US"/>
              </w:rPr>
            </w:pPr>
            <w:r w:rsidRPr="00D72F9D">
              <w:rPr>
                <w:rFonts w:ascii="Times New Roman" w:hAnsi="Times New Roman"/>
                <w:color w:val="00B050"/>
                <w:sz w:val="20"/>
                <w:szCs w:val="20"/>
              </w:rPr>
              <w:t>Moodle</w:t>
            </w:r>
          </w:p>
        </w:tc>
      </w:tr>
      <w:tr w:rsidR="005B4DA6" w:rsidRPr="000E6B35" w14:paraId="39369E9B"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2946DB82"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779D49D9" w14:textId="15A1B747" w:rsidR="005B4DA6" w:rsidRPr="00FB46BC" w:rsidRDefault="005B4DA6" w:rsidP="005B4DA6">
            <w:pPr>
              <w:tabs>
                <w:tab w:val="left" w:pos="2820"/>
              </w:tabs>
              <w:spacing w:after="0" w:line="240" w:lineRule="auto"/>
              <w:rPr>
                <w:rFonts w:ascii="Times New Roman" w:hAnsi="Times New Roman"/>
                <w:color w:val="000000"/>
                <w:sz w:val="20"/>
                <w:szCs w:val="20"/>
              </w:rPr>
            </w:pPr>
            <w:r w:rsidRPr="00D72F9D">
              <w:rPr>
                <w:rFonts w:ascii="Times New Roman" w:hAnsi="Times New Roman"/>
                <w:strike/>
                <w:sz w:val="20"/>
                <w:szCs w:val="20"/>
              </w:rPr>
              <w:t>The Culinary Institute of America. Remarkable service – a guide to winning and keeping customers for servers, managers, and restaurant owners, SAD, 2009.</w:t>
            </w:r>
          </w:p>
        </w:tc>
        <w:tc>
          <w:tcPr>
            <w:tcW w:w="1244" w:type="dxa"/>
            <w:gridSpan w:val="2"/>
            <w:tcBorders>
              <w:left w:val="single" w:sz="8" w:space="0" w:color="auto"/>
              <w:right w:val="single" w:sz="8" w:space="0" w:color="auto"/>
            </w:tcBorders>
            <w:tcMar>
              <w:left w:w="57" w:type="dxa"/>
              <w:right w:w="57" w:type="dxa"/>
            </w:tcMar>
            <w:vAlign w:val="center"/>
          </w:tcPr>
          <w:p w14:paraId="5997CC1D"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15B6E4A8" w14:textId="7800CCCC"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45EDCF72"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110FFD37"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49548499" w14:textId="51BD9C2E" w:rsidR="005B4DA6" w:rsidRPr="00FB46BC" w:rsidRDefault="005B4DA6" w:rsidP="005B4DA6">
            <w:pPr>
              <w:tabs>
                <w:tab w:val="left" w:pos="2820"/>
              </w:tabs>
              <w:spacing w:after="0" w:line="240" w:lineRule="auto"/>
              <w:rPr>
                <w:rFonts w:ascii="Times New Roman" w:hAnsi="Times New Roman"/>
                <w:color w:val="000000"/>
                <w:sz w:val="20"/>
                <w:szCs w:val="20"/>
              </w:rPr>
            </w:pPr>
            <w:r w:rsidRPr="00D72F9D">
              <w:rPr>
                <w:rFonts w:ascii="Times New Roman" w:hAnsi="Times New Roman"/>
                <w:strike/>
                <w:sz w:val="20"/>
                <w:szCs w:val="20"/>
              </w:rPr>
              <w:t>Cichy, R.F. i Hickey, P.J.Jr. Managing service in food and beverage operations, SAD, 2005.</w:t>
            </w:r>
          </w:p>
        </w:tc>
        <w:tc>
          <w:tcPr>
            <w:tcW w:w="1244" w:type="dxa"/>
            <w:gridSpan w:val="2"/>
            <w:tcBorders>
              <w:left w:val="single" w:sz="8" w:space="0" w:color="auto"/>
              <w:right w:val="single" w:sz="8" w:space="0" w:color="auto"/>
            </w:tcBorders>
            <w:tcMar>
              <w:left w:w="57" w:type="dxa"/>
              <w:right w:w="57" w:type="dxa"/>
            </w:tcMar>
            <w:vAlign w:val="center"/>
          </w:tcPr>
          <w:p w14:paraId="065D2414" w14:textId="721D641A"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1</w:t>
            </w:r>
          </w:p>
        </w:tc>
        <w:tc>
          <w:tcPr>
            <w:tcW w:w="1518" w:type="dxa"/>
            <w:gridSpan w:val="4"/>
            <w:tcBorders>
              <w:left w:val="single" w:sz="8" w:space="0" w:color="auto"/>
              <w:right w:val="single" w:sz="12" w:space="0" w:color="auto"/>
            </w:tcBorders>
            <w:tcMar>
              <w:left w:w="57" w:type="dxa"/>
              <w:right w:w="57" w:type="dxa"/>
            </w:tcMar>
            <w:vAlign w:val="center"/>
          </w:tcPr>
          <w:p w14:paraId="73EE86C7" w14:textId="6C964004"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37E11441"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B699379"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1373D65B" w14:textId="5B22BBFC" w:rsidR="005B4DA6" w:rsidRPr="00FB46BC" w:rsidRDefault="005B4DA6" w:rsidP="005B4DA6">
            <w:pPr>
              <w:tabs>
                <w:tab w:val="left" w:pos="2820"/>
              </w:tabs>
              <w:spacing w:after="0" w:line="240" w:lineRule="auto"/>
              <w:rPr>
                <w:rFonts w:ascii="Times New Roman" w:hAnsi="Times New Roman"/>
                <w:color w:val="000000" w:themeColor="text1"/>
                <w:sz w:val="20"/>
                <w:szCs w:val="20"/>
              </w:rPr>
            </w:pPr>
            <w:r w:rsidRPr="00D72F9D">
              <w:rPr>
                <w:rFonts w:ascii="Times New Roman" w:hAnsi="Times New Roman"/>
                <w:strike/>
                <w:sz w:val="20"/>
                <w:szCs w:val="20"/>
              </w:rPr>
              <w:t>Dittmer, P.R. i Keefe, J.D.III. Principles of food, beverage, and labor cost controls (9. izdanje), SAD, 2009.</w:t>
            </w:r>
          </w:p>
        </w:tc>
        <w:tc>
          <w:tcPr>
            <w:tcW w:w="1244" w:type="dxa"/>
            <w:gridSpan w:val="2"/>
            <w:tcBorders>
              <w:left w:val="single" w:sz="8" w:space="0" w:color="auto"/>
              <w:right w:val="single" w:sz="8" w:space="0" w:color="auto"/>
            </w:tcBorders>
            <w:tcMar>
              <w:left w:w="57" w:type="dxa"/>
              <w:right w:w="57" w:type="dxa"/>
            </w:tcMar>
            <w:vAlign w:val="center"/>
          </w:tcPr>
          <w:p w14:paraId="7842F596" w14:textId="5E9286FD"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3FE9F23F"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r>
      <w:tr w:rsidR="005B4DA6" w:rsidRPr="000E6B35" w14:paraId="0FC7A6C5"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1F72F646" w14:textId="77777777" w:rsidR="005B4DA6" w:rsidRPr="000E6B35" w:rsidRDefault="005B4DA6" w:rsidP="005B4DA6">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1D4C4A9C" w14:textId="36518CF3" w:rsidR="005B4DA6" w:rsidRPr="00854F27" w:rsidRDefault="005B4DA6" w:rsidP="005B4DA6">
            <w:pPr>
              <w:tabs>
                <w:tab w:val="left" w:pos="2820"/>
              </w:tabs>
              <w:spacing w:after="0" w:line="240" w:lineRule="auto"/>
              <w:rPr>
                <w:rFonts w:ascii="Times New Roman" w:hAnsi="Times New Roman"/>
                <w:sz w:val="20"/>
                <w:szCs w:val="20"/>
              </w:rPr>
            </w:pPr>
            <w:r w:rsidRPr="00D72F9D">
              <w:rPr>
                <w:rFonts w:ascii="Times New Roman" w:hAnsi="Times New Roman"/>
                <w:strike/>
                <w:sz w:val="20"/>
                <w:szCs w:val="20"/>
              </w:rPr>
              <w:t>Ninemeier, J.D. Planning and control for food and beverage operations (7. izdanje), SAD, 2009.</w:t>
            </w:r>
          </w:p>
        </w:tc>
        <w:tc>
          <w:tcPr>
            <w:tcW w:w="1244" w:type="dxa"/>
            <w:gridSpan w:val="2"/>
            <w:tcBorders>
              <w:left w:val="single" w:sz="8" w:space="0" w:color="auto"/>
              <w:right w:val="single" w:sz="8" w:space="0" w:color="auto"/>
            </w:tcBorders>
            <w:tcMar>
              <w:left w:w="57" w:type="dxa"/>
              <w:right w:w="57" w:type="dxa"/>
            </w:tcMar>
            <w:vAlign w:val="center"/>
          </w:tcPr>
          <w:p w14:paraId="08CE6F91"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26AA0BCF" w14:textId="71991579"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5428718E"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61CDCEAD" w14:textId="77777777" w:rsidR="005B4DA6" w:rsidRPr="000E6B35" w:rsidRDefault="005B4DA6" w:rsidP="005B4DA6">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58C84FA6" w14:textId="18D9C2F0" w:rsidR="005B4DA6" w:rsidRPr="00803E98" w:rsidRDefault="005B4DA6" w:rsidP="005B4DA6">
            <w:pPr>
              <w:tabs>
                <w:tab w:val="left" w:pos="2820"/>
              </w:tabs>
              <w:spacing w:after="0" w:line="240" w:lineRule="auto"/>
              <w:rPr>
                <w:rFonts w:ascii="Times New Roman" w:hAnsi="Times New Roman"/>
                <w:sz w:val="20"/>
                <w:szCs w:val="20"/>
              </w:rPr>
            </w:pPr>
            <w:r w:rsidRPr="00D72F9D">
              <w:rPr>
                <w:rFonts w:ascii="Times New Roman" w:hAnsi="Times New Roman"/>
                <w:strike/>
                <w:sz w:val="20"/>
                <w:szCs w:val="20"/>
              </w:rPr>
              <w:t>Zeithaml, V., Bitner, M.J. i Gremler, D. Services Marketing (5. izdanje), SAD, 2008.</w:t>
            </w:r>
          </w:p>
        </w:tc>
        <w:tc>
          <w:tcPr>
            <w:tcW w:w="1244" w:type="dxa"/>
            <w:gridSpan w:val="2"/>
            <w:tcBorders>
              <w:left w:val="single" w:sz="8" w:space="0" w:color="auto"/>
              <w:right w:val="single" w:sz="8" w:space="0" w:color="auto"/>
            </w:tcBorders>
            <w:tcMar>
              <w:left w:w="57" w:type="dxa"/>
              <w:right w:w="57" w:type="dxa"/>
            </w:tcMar>
            <w:vAlign w:val="center"/>
          </w:tcPr>
          <w:p w14:paraId="2CC21B90" w14:textId="75182DF4"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6BB9E253"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r>
      <w:tr w:rsidR="005B4DA6" w:rsidRPr="000E6B35" w14:paraId="62C5379F" w14:textId="77777777" w:rsidTr="2F8000C2">
        <w:trPr>
          <w:trHeight w:val="175"/>
        </w:trPr>
        <w:tc>
          <w:tcPr>
            <w:tcW w:w="1912" w:type="dxa"/>
            <w:vMerge/>
            <w:tcBorders>
              <w:left w:val="single" w:sz="12" w:space="0" w:color="auto"/>
            </w:tcBorders>
            <w:shd w:val="clear" w:color="auto" w:fill="CCFFFF"/>
            <w:tcMar>
              <w:left w:w="57" w:type="dxa"/>
              <w:right w:w="57" w:type="dxa"/>
            </w:tcMar>
            <w:vAlign w:val="center"/>
          </w:tcPr>
          <w:p w14:paraId="23DE523C" w14:textId="77777777" w:rsidR="005B4DA6" w:rsidRPr="000E6B35" w:rsidRDefault="005B4DA6" w:rsidP="005B4DA6">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14:paraId="48178C96" w14:textId="3BA7CF65" w:rsidR="005B4DA6" w:rsidRPr="00854F27" w:rsidRDefault="005B4DA6" w:rsidP="005B4DA6">
            <w:pPr>
              <w:tabs>
                <w:tab w:val="left" w:pos="2820"/>
              </w:tabs>
              <w:spacing w:after="0" w:line="240" w:lineRule="auto"/>
              <w:rPr>
                <w:rFonts w:ascii="Times New Roman" w:hAnsi="Times New Roman"/>
                <w:sz w:val="20"/>
                <w:szCs w:val="20"/>
              </w:rPr>
            </w:pPr>
            <w:r w:rsidRPr="00D72F9D">
              <w:rPr>
                <w:rFonts w:ascii="Times New Roman" w:hAnsi="Times New Roman"/>
                <w:strike/>
                <w:sz w:val="20"/>
                <w:szCs w:val="20"/>
              </w:rPr>
              <w:t>Hinkin, T.R. Cases in hospitality management: a critical incident approach, SAD, 1995.</w:t>
            </w:r>
          </w:p>
        </w:tc>
        <w:tc>
          <w:tcPr>
            <w:tcW w:w="1244" w:type="dxa"/>
            <w:gridSpan w:val="2"/>
            <w:tcBorders>
              <w:left w:val="single" w:sz="8" w:space="0" w:color="auto"/>
              <w:right w:val="single" w:sz="8" w:space="0" w:color="auto"/>
            </w:tcBorders>
            <w:tcMar>
              <w:left w:w="57" w:type="dxa"/>
              <w:right w:w="57" w:type="dxa"/>
            </w:tcMar>
            <w:vAlign w:val="center"/>
          </w:tcPr>
          <w:p w14:paraId="52E56223" w14:textId="77777777" w:rsidR="005B4DA6" w:rsidRPr="000E6B35" w:rsidRDefault="005B4DA6" w:rsidP="005B4DA6">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1BCCE60A" w14:textId="2FCC22F2" w:rsidR="005B4DA6" w:rsidRPr="000E6B35" w:rsidRDefault="005B4DA6" w:rsidP="005B4DA6">
            <w:pPr>
              <w:tabs>
                <w:tab w:val="left" w:pos="2820"/>
              </w:tabs>
              <w:spacing w:after="0"/>
              <w:jc w:val="center"/>
              <w:rPr>
                <w:rFonts w:ascii="Times New Roman" w:hAnsi="Times New Roman"/>
                <w:color w:val="000000" w:themeColor="text1"/>
                <w:sz w:val="20"/>
                <w:szCs w:val="20"/>
                <w:lang w:val="en-US"/>
              </w:rPr>
            </w:pPr>
            <w:r w:rsidRPr="00D72F9D">
              <w:rPr>
                <w:rFonts w:ascii="Times New Roman" w:hAnsi="Times New Roman"/>
                <w:strike/>
                <w:sz w:val="20"/>
                <w:szCs w:val="20"/>
              </w:rPr>
              <w:t>Intranet</w:t>
            </w:r>
          </w:p>
        </w:tc>
      </w:tr>
      <w:tr w:rsidR="005B4DA6" w:rsidRPr="000E6B35" w14:paraId="25C2C529"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14:paraId="68249F0C"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Walker, J.R. The restaurant – from concept to operation (5. izdanje), SAD, 2008.</w:t>
            </w:r>
          </w:p>
          <w:p w14:paraId="5FF68ED0"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The Culinary Institute of America. Remarkable service – a guide to winning and keeping customers for servers, managers, and restaurant owners, SAD, 2009.</w:t>
            </w:r>
          </w:p>
          <w:p w14:paraId="10D19A48"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Cichy, R.F. i Hickey, P.J.Jr. Managing service in food and beverage operations, SAD, 2005.</w:t>
            </w:r>
          </w:p>
          <w:p w14:paraId="54187207"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Dittmer, P.R. i Keefe, J.D.III. Principles of food, beverage, and labor cost controls (9. izdanje), SAD, 2009.</w:t>
            </w:r>
          </w:p>
          <w:p w14:paraId="48DB6762"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Ninemeier, J.D. Planning and control for food and beverage operations (7. izdanje), SAD, 2009.</w:t>
            </w:r>
          </w:p>
          <w:p w14:paraId="241A0993"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Zeithaml, V., Bitner, M.J. i Gremler, D. Services Marketing (5. izdanje), SAD, 2008.</w:t>
            </w:r>
          </w:p>
          <w:p w14:paraId="15EE0041" w14:textId="77777777" w:rsidR="005B4DA6" w:rsidRPr="00D72F9D" w:rsidRDefault="005B4DA6" w:rsidP="005B4DA6">
            <w:pPr>
              <w:tabs>
                <w:tab w:val="left" w:pos="567"/>
              </w:tabs>
              <w:spacing w:after="0" w:line="240" w:lineRule="auto"/>
              <w:rPr>
                <w:rFonts w:ascii="Times New Roman" w:hAnsi="Times New Roman"/>
                <w:color w:val="00B050"/>
                <w:sz w:val="20"/>
                <w:szCs w:val="20"/>
              </w:rPr>
            </w:pPr>
            <w:r w:rsidRPr="00D72F9D">
              <w:rPr>
                <w:rFonts w:ascii="Times New Roman" w:hAnsi="Times New Roman"/>
                <w:color w:val="00B050"/>
                <w:sz w:val="20"/>
                <w:szCs w:val="20"/>
              </w:rPr>
              <w:t>Hinkin, T.R. Cases in hospitality management: a critical incident approach, SAD, 1995.</w:t>
            </w:r>
          </w:p>
          <w:p w14:paraId="38FF905C" w14:textId="1C8F333E" w:rsidR="005B4DA6" w:rsidRPr="00FB46BC" w:rsidRDefault="005B4DA6" w:rsidP="005B4DA6">
            <w:pPr>
              <w:tabs>
                <w:tab w:val="left" w:pos="567"/>
              </w:tabs>
              <w:spacing w:after="0" w:line="240" w:lineRule="auto"/>
              <w:rPr>
                <w:rFonts w:ascii="Times New Roman" w:hAnsi="Times New Roman"/>
                <w:sz w:val="20"/>
                <w:szCs w:val="20"/>
              </w:rPr>
            </w:pPr>
            <w:r w:rsidRPr="2F8000C2">
              <w:rPr>
                <w:rFonts w:ascii="Times New Roman" w:hAnsi="Times New Roman"/>
                <w:sz w:val="20"/>
                <w:szCs w:val="20"/>
              </w:rPr>
              <w:t>Vukonić, B. (2005). History of Croatia's Tourism, Prometej, Zagreb.</w:t>
            </w:r>
          </w:p>
          <w:p w14:paraId="7392CB0A" w14:textId="209F6E4C" w:rsidR="005B4DA6" w:rsidRPr="00FB46BC" w:rsidRDefault="005B4DA6" w:rsidP="005B4DA6">
            <w:pPr>
              <w:tabs>
                <w:tab w:val="left" w:pos="567"/>
              </w:tabs>
              <w:spacing w:after="0" w:line="240" w:lineRule="auto"/>
              <w:rPr>
                <w:rFonts w:ascii="Times New Roman" w:hAnsi="Times New Roman"/>
                <w:sz w:val="20"/>
                <w:szCs w:val="20"/>
              </w:rPr>
            </w:pPr>
          </w:p>
          <w:p w14:paraId="3EB2EB4E" w14:textId="4062B9B6" w:rsidR="005B4DA6" w:rsidRPr="00FB46BC" w:rsidRDefault="005B4DA6" w:rsidP="005B4DA6">
            <w:pPr>
              <w:tabs>
                <w:tab w:val="left" w:pos="567"/>
              </w:tabs>
              <w:spacing w:after="0" w:line="240" w:lineRule="auto"/>
              <w:rPr>
                <w:rFonts w:ascii="Times New Roman" w:hAnsi="Times New Roman"/>
                <w:sz w:val="20"/>
                <w:szCs w:val="20"/>
              </w:rPr>
            </w:pPr>
            <w:r w:rsidRPr="41818209">
              <w:rPr>
                <w:rFonts w:ascii="Times New Roman" w:hAnsi="Times New Roman"/>
                <w:sz w:val="20"/>
                <w:szCs w:val="20"/>
              </w:rPr>
              <w:t>Articles:</w:t>
            </w:r>
          </w:p>
          <w:p w14:paraId="048E8CA0" w14:textId="41DDD986" w:rsidR="005B4DA6" w:rsidRPr="00FB46BC" w:rsidRDefault="005B4DA6" w:rsidP="005B4DA6">
            <w:pPr>
              <w:pStyle w:val="ListParagraph"/>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 xml:space="preserve">Pranić, Lj. &amp; Pivac, S. (2014). Job satisfaction and attitudes of restaurant staff regarding the smoking ban: a case study. </w:t>
            </w:r>
            <w:r w:rsidRPr="41818209">
              <w:rPr>
                <w:rFonts w:ascii="Times New Roman" w:eastAsia="Times New Roman" w:hAnsi="Times New Roman"/>
                <w:i/>
                <w:iCs/>
                <w:sz w:val="20"/>
                <w:szCs w:val="20"/>
              </w:rPr>
              <w:t>Econviews: Review of Contemporary Entrepreneurship, Business, and Economic Issues</w:t>
            </w:r>
            <w:r w:rsidRPr="41818209">
              <w:rPr>
                <w:rFonts w:ascii="Times New Roman" w:eastAsia="Times New Roman" w:hAnsi="Times New Roman"/>
                <w:sz w:val="20"/>
                <w:szCs w:val="20"/>
              </w:rPr>
              <w:t>, 27(1), 9-24.</w:t>
            </w:r>
          </w:p>
          <w:p w14:paraId="43639CFF" w14:textId="6AF43605" w:rsidR="005B4DA6" w:rsidRPr="00FB46BC" w:rsidRDefault="005B4DA6" w:rsidP="005B4DA6">
            <w:pPr>
              <w:pStyle w:val="ListParagraph"/>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Pranić, L. (2012). Peculiarities of Adriatic Croatia's Gastronomy and its Role in Destination Image Formation. The Identitiy of Croatia's Adriatic Region – retrospect and prospect. Faculty of Economics, Business and Tourism at University of Split.</w:t>
            </w:r>
          </w:p>
          <w:p w14:paraId="27FE160C" w14:textId="39102186" w:rsidR="005B4DA6" w:rsidRPr="00FB46BC" w:rsidRDefault="005B4DA6" w:rsidP="005B4DA6">
            <w:pPr>
              <w:tabs>
                <w:tab w:val="left" w:pos="567"/>
              </w:tabs>
              <w:spacing w:after="0" w:line="240" w:lineRule="auto"/>
              <w:rPr>
                <w:rFonts w:ascii="Times New Roman" w:hAnsi="Times New Roman"/>
                <w:sz w:val="20"/>
                <w:szCs w:val="20"/>
              </w:rPr>
            </w:pPr>
          </w:p>
          <w:p w14:paraId="7FC77D0A" w14:textId="65FFED6C" w:rsidR="005B4DA6" w:rsidRPr="00FB46BC" w:rsidRDefault="005B4DA6" w:rsidP="005B4DA6">
            <w:pPr>
              <w:tabs>
                <w:tab w:val="left" w:pos="567"/>
              </w:tabs>
              <w:spacing w:after="0" w:line="240" w:lineRule="auto"/>
              <w:rPr>
                <w:rFonts w:ascii="Times New Roman" w:hAnsi="Times New Roman"/>
                <w:sz w:val="20"/>
                <w:szCs w:val="20"/>
              </w:rPr>
            </w:pPr>
            <w:r w:rsidRPr="2F8000C2">
              <w:rPr>
                <w:rFonts w:ascii="Times New Roman" w:hAnsi="Times New Roman"/>
                <w:sz w:val="20"/>
                <w:szCs w:val="20"/>
              </w:rPr>
              <w:t>Other resources:</w:t>
            </w:r>
          </w:p>
          <w:p w14:paraId="13C7A659" w14:textId="31501CF8" w:rsidR="005B4DA6" w:rsidRPr="00FB46BC" w:rsidRDefault="005B4DA6" w:rsidP="005B4DA6">
            <w:pPr>
              <w:tabs>
                <w:tab w:val="left" w:pos="567"/>
              </w:tabs>
              <w:spacing w:after="0" w:line="240" w:lineRule="auto"/>
              <w:rPr>
                <w:rFonts w:ascii="Times New Roman" w:hAnsi="Times New Roman"/>
                <w:sz w:val="20"/>
                <w:szCs w:val="20"/>
              </w:rPr>
            </w:pPr>
            <w:r w:rsidRPr="41818209">
              <w:rPr>
                <w:rFonts w:ascii="Times New Roman" w:hAnsi="Times New Roman"/>
                <w:sz w:val="20"/>
                <w:szCs w:val="20"/>
              </w:rPr>
              <w:t xml:space="preserve">National Restaurant Association </w:t>
            </w:r>
            <w:hyperlink r:id="rId7">
              <w:r w:rsidRPr="41818209">
                <w:rPr>
                  <w:rStyle w:val="Hyperlink"/>
                  <w:rFonts w:ascii="Times New Roman" w:hAnsi="Times New Roman"/>
                  <w:sz w:val="20"/>
                  <w:szCs w:val="20"/>
                </w:rPr>
                <w:t>https://www.restaurant.org/Home</w:t>
              </w:r>
            </w:hyperlink>
          </w:p>
        </w:tc>
      </w:tr>
      <w:tr w:rsidR="005B4DA6" w:rsidRPr="000E6B35" w14:paraId="7188F3D2" w14:textId="77777777" w:rsidTr="2F8000C2">
        <w:tc>
          <w:tcPr>
            <w:tcW w:w="1912" w:type="dxa"/>
            <w:tcBorders>
              <w:left w:val="single" w:sz="12" w:space="0" w:color="auto"/>
            </w:tcBorders>
            <w:shd w:val="clear" w:color="auto" w:fill="CCFFFF"/>
            <w:tcMar>
              <w:left w:w="57" w:type="dxa"/>
              <w:right w:w="57" w:type="dxa"/>
            </w:tcMar>
            <w:vAlign w:val="center"/>
          </w:tcPr>
          <w:p w14:paraId="133790A8"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Monitoring attendance and performance of other obligations of students (teacher)</w:t>
            </w:r>
          </w:p>
          <w:p w14:paraId="0328A4A0"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Supervision of teaching activities (Vice Dean)</w:t>
            </w:r>
          </w:p>
          <w:p w14:paraId="5A15B48E"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Analysis of student achievements across all courses of study (Vice Dean)</w:t>
            </w:r>
          </w:p>
          <w:p w14:paraId="04BC100D"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Student teaching evaluation survey for each course of study (Center for Quality Improvement at University of Split)</w:t>
            </w:r>
          </w:p>
          <w:p w14:paraId="3511BF44" w14:textId="77777777" w:rsidR="005B4DA6" w:rsidRPr="000E6B35"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5B4DA6" w:rsidRPr="000E6B35" w14:paraId="798F6BA4"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5B4DA6" w:rsidRPr="000E6B35" w:rsidRDefault="005B4DA6" w:rsidP="005B4DA6">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Other (</w:t>
            </w:r>
            <w:r w:rsidRPr="41818209">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5B4DA6" w:rsidRPr="000E6B35" w:rsidRDefault="005B4DA6" w:rsidP="005B4DA6">
            <w:pPr>
              <w:pStyle w:val="ListParagraph"/>
              <w:tabs>
                <w:tab w:val="left" w:pos="2820"/>
              </w:tabs>
              <w:spacing w:after="0" w:line="240" w:lineRule="auto"/>
              <w:ind w:left="0"/>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07547A01" w14:textId="77777777" w:rsidR="00431C20" w:rsidRPr="000E6B35" w:rsidRDefault="00431C20">
      <w:pPr>
        <w:rPr>
          <w:rFonts w:ascii="Times New Roman" w:hAnsi="Times New Roman"/>
          <w:sz w:val="20"/>
          <w:szCs w:val="20"/>
          <w:lang w:val="en-US"/>
        </w:rPr>
      </w:pPr>
    </w:p>
    <w:sectPr w:rsidR="00431C20" w:rsidRPr="000E6B35"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C43B0" w14:textId="77777777" w:rsidR="005026FC" w:rsidRDefault="005026FC" w:rsidP="007868FB">
      <w:pPr>
        <w:spacing w:after="0" w:line="240" w:lineRule="auto"/>
      </w:pPr>
      <w:r>
        <w:separator/>
      </w:r>
    </w:p>
  </w:endnote>
  <w:endnote w:type="continuationSeparator" w:id="0">
    <w:p w14:paraId="22A81F7A" w14:textId="77777777" w:rsidR="005026FC" w:rsidRDefault="005026F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190A6" w14:textId="77777777" w:rsidR="005026FC" w:rsidRDefault="005026FC" w:rsidP="007868FB">
      <w:pPr>
        <w:spacing w:after="0" w:line="240" w:lineRule="auto"/>
      </w:pPr>
      <w:r>
        <w:separator/>
      </w:r>
    </w:p>
  </w:footnote>
  <w:footnote w:type="continuationSeparator" w:id="0">
    <w:p w14:paraId="3157A0CC" w14:textId="77777777" w:rsidR="005026FC" w:rsidRDefault="005026F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4437EB0"/>
    <w:multiLevelType w:val="hybridMultilevel"/>
    <w:tmpl w:val="DF5A3CE0"/>
    <w:lvl w:ilvl="0" w:tplc="DE88ADF2">
      <w:start w:val="1"/>
      <w:numFmt w:val="decimal"/>
      <w:lvlText w:val="%1."/>
      <w:lvlJc w:val="left"/>
      <w:pPr>
        <w:ind w:left="720" w:hanging="360"/>
      </w:pPr>
    </w:lvl>
    <w:lvl w:ilvl="1" w:tplc="9B9EABC0">
      <w:start w:val="1"/>
      <w:numFmt w:val="lowerLetter"/>
      <w:lvlText w:val="%2."/>
      <w:lvlJc w:val="left"/>
      <w:pPr>
        <w:ind w:left="1440" w:hanging="360"/>
      </w:pPr>
    </w:lvl>
    <w:lvl w:ilvl="2" w:tplc="77BCD32C">
      <w:start w:val="1"/>
      <w:numFmt w:val="lowerRoman"/>
      <w:lvlText w:val="%3."/>
      <w:lvlJc w:val="right"/>
      <w:pPr>
        <w:ind w:left="2160" w:hanging="180"/>
      </w:pPr>
    </w:lvl>
    <w:lvl w:ilvl="3" w:tplc="FEC46A5E">
      <w:start w:val="1"/>
      <w:numFmt w:val="decimal"/>
      <w:lvlText w:val="%4."/>
      <w:lvlJc w:val="left"/>
      <w:pPr>
        <w:ind w:left="2880" w:hanging="360"/>
      </w:pPr>
    </w:lvl>
    <w:lvl w:ilvl="4" w:tplc="025A778C">
      <w:start w:val="1"/>
      <w:numFmt w:val="lowerLetter"/>
      <w:lvlText w:val="%5."/>
      <w:lvlJc w:val="left"/>
      <w:pPr>
        <w:ind w:left="3600" w:hanging="360"/>
      </w:pPr>
    </w:lvl>
    <w:lvl w:ilvl="5" w:tplc="A24A773C">
      <w:start w:val="1"/>
      <w:numFmt w:val="lowerRoman"/>
      <w:lvlText w:val="%6."/>
      <w:lvlJc w:val="right"/>
      <w:pPr>
        <w:ind w:left="4320" w:hanging="180"/>
      </w:pPr>
    </w:lvl>
    <w:lvl w:ilvl="6" w:tplc="BDFAD544">
      <w:start w:val="1"/>
      <w:numFmt w:val="decimal"/>
      <w:lvlText w:val="%7."/>
      <w:lvlJc w:val="left"/>
      <w:pPr>
        <w:ind w:left="5040" w:hanging="360"/>
      </w:pPr>
    </w:lvl>
    <w:lvl w:ilvl="7" w:tplc="1C14AD92">
      <w:start w:val="1"/>
      <w:numFmt w:val="lowerLetter"/>
      <w:lvlText w:val="%8."/>
      <w:lvlJc w:val="left"/>
      <w:pPr>
        <w:ind w:left="5760" w:hanging="360"/>
      </w:pPr>
    </w:lvl>
    <w:lvl w:ilvl="8" w:tplc="4D2040C0">
      <w:start w:val="1"/>
      <w:numFmt w:val="lowerRoman"/>
      <w:lvlText w:val="%9."/>
      <w:lvlJc w:val="right"/>
      <w:pPr>
        <w:ind w:left="6480" w:hanging="180"/>
      </w:pPr>
    </w:lvl>
  </w:abstractNum>
  <w:abstractNum w:abstractNumId="3" w15:restartNumberingAfterBreak="0">
    <w:nsid w:val="35913B49"/>
    <w:multiLevelType w:val="hybridMultilevel"/>
    <w:tmpl w:val="5E30D350"/>
    <w:lvl w:ilvl="0" w:tplc="3516F90A">
      <w:start w:val="1"/>
      <w:numFmt w:val="decimal"/>
      <w:lvlText w:val="%1."/>
      <w:lvlJc w:val="left"/>
      <w:pPr>
        <w:ind w:left="720" w:hanging="360"/>
      </w:pPr>
    </w:lvl>
    <w:lvl w:ilvl="1" w:tplc="BBC87250">
      <w:start w:val="1"/>
      <w:numFmt w:val="lowerLetter"/>
      <w:lvlText w:val="%2."/>
      <w:lvlJc w:val="left"/>
      <w:pPr>
        <w:ind w:left="1440" w:hanging="360"/>
      </w:pPr>
    </w:lvl>
    <w:lvl w:ilvl="2" w:tplc="FD902640">
      <w:start w:val="1"/>
      <w:numFmt w:val="lowerRoman"/>
      <w:lvlText w:val="%3."/>
      <w:lvlJc w:val="right"/>
      <w:pPr>
        <w:ind w:left="2160" w:hanging="180"/>
      </w:pPr>
    </w:lvl>
    <w:lvl w:ilvl="3" w:tplc="EF9A94EC">
      <w:start w:val="1"/>
      <w:numFmt w:val="decimal"/>
      <w:lvlText w:val="%4."/>
      <w:lvlJc w:val="left"/>
      <w:pPr>
        <w:ind w:left="2880" w:hanging="360"/>
      </w:pPr>
    </w:lvl>
    <w:lvl w:ilvl="4" w:tplc="CD68C50E">
      <w:start w:val="1"/>
      <w:numFmt w:val="lowerLetter"/>
      <w:lvlText w:val="%5."/>
      <w:lvlJc w:val="left"/>
      <w:pPr>
        <w:ind w:left="3600" w:hanging="360"/>
      </w:pPr>
    </w:lvl>
    <w:lvl w:ilvl="5" w:tplc="6498A42E">
      <w:start w:val="1"/>
      <w:numFmt w:val="lowerRoman"/>
      <w:lvlText w:val="%6."/>
      <w:lvlJc w:val="right"/>
      <w:pPr>
        <w:ind w:left="4320" w:hanging="180"/>
      </w:pPr>
    </w:lvl>
    <w:lvl w:ilvl="6" w:tplc="EE8032BC">
      <w:start w:val="1"/>
      <w:numFmt w:val="decimal"/>
      <w:lvlText w:val="%7."/>
      <w:lvlJc w:val="left"/>
      <w:pPr>
        <w:ind w:left="5040" w:hanging="360"/>
      </w:pPr>
    </w:lvl>
    <w:lvl w:ilvl="7" w:tplc="A4ACC94A">
      <w:start w:val="1"/>
      <w:numFmt w:val="lowerLetter"/>
      <w:lvlText w:val="%8."/>
      <w:lvlJc w:val="left"/>
      <w:pPr>
        <w:ind w:left="5760" w:hanging="360"/>
      </w:pPr>
    </w:lvl>
    <w:lvl w:ilvl="8" w:tplc="ABB856D0">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3"/>
  </w:num>
  <w:num w:numId="3">
    <w:abstractNumId w:val="9"/>
  </w:num>
  <w:num w:numId="4">
    <w:abstractNumId w:val="6"/>
  </w:num>
  <w:num w:numId="5">
    <w:abstractNumId w:val="7"/>
  </w:num>
  <w:num w:numId="6">
    <w:abstractNumId w:val="0"/>
  </w:num>
  <w:num w:numId="7">
    <w:abstractNumId w:val="1"/>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E0D9A"/>
    <w:rsid w:val="000E6B35"/>
    <w:rsid w:val="000F1905"/>
    <w:rsid w:val="00163949"/>
    <w:rsid w:val="00165AF6"/>
    <w:rsid w:val="00165E14"/>
    <w:rsid w:val="001B4820"/>
    <w:rsid w:val="001B662E"/>
    <w:rsid w:val="001E03DA"/>
    <w:rsid w:val="001F1E7A"/>
    <w:rsid w:val="001F5F48"/>
    <w:rsid w:val="00236A06"/>
    <w:rsid w:val="0026567E"/>
    <w:rsid w:val="00291726"/>
    <w:rsid w:val="002C4361"/>
    <w:rsid w:val="002D3D92"/>
    <w:rsid w:val="003505D3"/>
    <w:rsid w:val="003615A0"/>
    <w:rsid w:val="003A226F"/>
    <w:rsid w:val="003D24EE"/>
    <w:rsid w:val="003D5007"/>
    <w:rsid w:val="00431C20"/>
    <w:rsid w:val="004D0B31"/>
    <w:rsid w:val="004E0BDB"/>
    <w:rsid w:val="005026FC"/>
    <w:rsid w:val="005746C5"/>
    <w:rsid w:val="005B4DA6"/>
    <w:rsid w:val="006518C5"/>
    <w:rsid w:val="006677B6"/>
    <w:rsid w:val="00684C88"/>
    <w:rsid w:val="007868FB"/>
    <w:rsid w:val="007A282B"/>
    <w:rsid w:val="007D1360"/>
    <w:rsid w:val="0086204D"/>
    <w:rsid w:val="00877A9A"/>
    <w:rsid w:val="008825D8"/>
    <w:rsid w:val="008B0913"/>
    <w:rsid w:val="008F04F3"/>
    <w:rsid w:val="009179B9"/>
    <w:rsid w:val="009304E6"/>
    <w:rsid w:val="009634EB"/>
    <w:rsid w:val="00966674"/>
    <w:rsid w:val="00967FBE"/>
    <w:rsid w:val="00984EED"/>
    <w:rsid w:val="009B480E"/>
    <w:rsid w:val="009F4F41"/>
    <w:rsid w:val="00A24E19"/>
    <w:rsid w:val="00A744C0"/>
    <w:rsid w:val="00A976EC"/>
    <w:rsid w:val="00AC1420"/>
    <w:rsid w:val="00AE311E"/>
    <w:rsid w:val="00B4513F"/>
    <w:rsid w:val="00B704C3"/>
    <w:rsid w:val="00B93466"/>
    <w:rsid w:val="00D14852"/>
    <w:rsid w:val="00D66EC1"/>
    <w:rsid w:val="00D95BB7"/>
    <w:rsid w:val="00E03C98"/>
    <w:rsid w:val="00E4558B"/>
    <w:rsid w:val="00E905FE"/>
    <w:rsid w:val="00E955E7"/>
    <w:rsid w:val="00EB6967"/>
    <w:rsid w:val="00EC0222"/>
    <w:rsid w:val="00EC2C01"/>
    <w:rsid w:val="00F1602A"/>
    <w:rsid w:val="00F23454"/>
    <w:rsid w:val="00FC39FE"/>
    <w:rsid w:val="2F8000C2"/>
    <w:rsid w:val="4181820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66A0"/>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Ljudevit</cp:lastModifiedBy>
  <cp:revision>20</cp:revision>
  <dcterms:created xsi:type="dcterms:W3CDTF">2018-06-05T14:46:00Z</dcterms:created>
  <dcterms:modified xsi:type="dcterms:W3CDTF">2021-10-11T09:51:00Z</dcterms:modified>
</cp:coreProperties>
</file>